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A5" w:rsidRPr="00704854" w:rsidRDefault="00C52ABA">
      <w:pPr>
        <w:pStyle w:val="Bodytext50"/>
        <w:rPr>
          <w:rFonts w:ascii="Arial" w:hAnsi="Arial" w:cs="Arial"/>
          <w:sz w:val="22"/>
          <w:szCs w:val="22"/>
          <w:lang w:val="fr-FR"/>
        </w:rPr>
      </w:pPr>
      <w:proofErr w:type="spellStart"/>
      <w:r w:rsidRPr="00704854">
        <w:rPr>
          <w:rStyle w:val="Bodytext5"/>
          <w:rFonts w:ascii="Arial" w:hAnsi="Arial" w:cs="Arial"/>
          <w:b/>
          <w:bCs/>
          <w:sz w:val="22"/>
          <w:szCs w:val="22"/>
          <w:lang w:val="fr-FR"/>
        </w:rPr>
        <w:t>Universitatea</w:t>
      </w:r>
      <w:proofErr w:type="spellEnd"/>
      <w:r w:rsidRPr="00704854">
        <w:rPr>
          <w:rStyle w:val="Bodytext5"/>
          <w:rFonts w:ascii="Arial" w:hAnsi="Arial" w:cs="Arial"/>
          <w:b/>
          <w:bCs/>
          <w:sz w:val="22"/>
          <w:szCs w:val="22"/>
          <w:lang w:val="fr-FR"/>
        </w:rPr>
        <w:t xml:space="preserve"> </w:t>
      </w:r>
      <w:r w:rsidRPr="00704854">
        <w:rPr>
          <w:rStyle w:val="Bodytext5"/>
          <w:rFonts w:ascii="Arial" w:hAnsi="Arial" w:cs="Arial"/>
          <w:b/>
          <w:bCs/>
          <w:sz w:val="22"/>
          <w:szCs w:val="22"/>
          <w:lang w:val="ro-RO" w:eastAsia="ro-RO" w:bidi="ro-RO"/>
        </w:rPr>
        <w:t>Na</w:t>
      </w:r>
      <w:r w:rsidRPr="00704854">
        <w:rPr>
          <w:rStyle w:val="Bodytext5"/>
          <w:rFonts w:ascii="Arial" w:eastAsia="Arial" w:hAnsi="Arial" w:cs="Arial"/>
          <w:b/>
          <w:bCs/>
          <w:sz w:val="22"/>
          <w:szCs w:val="22"/>
          <w:lang w:val="ro-RO" w:eastAsia="ro-RO" w:bidi="ro-RO"/>
        </w:rPr>
        <w:t>ț</w:t>
      </w:r>
      <w:r w:rsidRPr="00704854">
        <w:rPr>
          <w:rStyle w:val="Bodytext5"/>
          <w:rFonts w:ascii="Arial" w:hAnsi="Arial" w:cs="Arial"/>
          <w:b/>
          <w:bCs/>
          <w:sz w:val="22"/>
          <w:szCs w:val="22"/>
          <w:lang w:val="ro-RO" w:eastAsia="ro-RO" w:bidi="ro-RO"/>
        </w:rPr>
        <w:t xml:space="preserve">iunilor </w:t>
      </w:r>
      <w:proofErr w:type="spellStart"/>
      <w:r w:rsidRPr="00704854">
        <w:rPr>
          <w:rStyle w:val="Bodytext5"/>
          <w:rFonts w:ascii="Arial" w:hAnsi="Arial" w:cs="Arial"/>
          <w:b/>
          <w:bCs/>
          <w:sz w:val="22"/>
          <w:szCs w:val="22"/>
          <w:lang w:val="fr-FR"/>
        </w:rPr>
        <w:t>Unite</w:t>
      </w:r>
      <w:proofErr w:type="spellEnd"/>
    </w:p>
    <w:p w:rsidR="00A64BA5" w:rsidRPr="00704854" w:rsidRDefault="00704854">
      <w:pPr>
        <w:pStyle w:val="BodyText"/>
        <w:spacing w:after="780" w:line="240" w:lineRule="auto"/>
        <w:rPr>
          <w:sz w:val="22"/>
          <w:szCs w:val="22"/>
        </w:rPr>
      </w:pPr>
      <w:proofErr w:type="spellStart"/>
      <w:r w:rsidRPr="00704854">
        <w:rPr>
          <w:rStyle w:val="BodyTextChar"/>
          <w:sz w:val="22"/>
          <w:szCs w:val="22"/>
          <w:lang w:val="fr-FR" w:eastAsia="en-US" w:bidi="en-US"/>
        </w:rPr>
        <w:t>Centrul</w:t>
      </w:r>
      <w:proofErr w:type="spellEnd"/>
      <w:r w:rsidRPr="00704854">
        <w:rPr>
          <w:rStyle w:val="BodyTextChar"/>
          <w:sz w:val="22"/>
          <w:szCs w:val="22"/>
          <w:lang w:val="fr-FR" w:eastAsia="en-US" w:bidi="en-US"/>
        </w:rPr>
        <w:t xml:space="preserve"> de </w:t>
      </w:r>
      <w:proofErr w:type="spellStart"/>
      <w:r w:rsidRPr="00704854">
        <w:rPr>
          <w:rStyle w:val="BodyTextChar"/>
          <w:sz w:val="22"/>
          <w:szCs w:val="22"/>
          <w:lang w:val="fr-FR" w:eastAsia="en-US" w:bidi="en-US"/>
        </w:rPr>
        <w:t>C</w:t>
      </w:r>
      <w:r w:rsidR="00C52ABA" w:rsidRPr="00704854">
        <w:rPr>
          <w:rStyle w:val="BodyTextChar"/>
          <w:sz w:val="22"/>
          <w:szCs w:val="22"/>
          <w:lang w:val="fr-FR" w:eastAsia="en-US" w:bidi="en-US"/>
        </w:rPr>
        <w:t>ercetare</w:t>
      </w:r>
      <w:proofErr w:type="spellEnd"/>
      <w:r w:rsidR="00C52ABA" w:rsidRPr="00704854">
        <w:rPr>
          <w:rStyle w:val="BodyTextChar"/>
          <w:sz w:val="22"/>
          <w:szCs w:val="22"/>
          <w:lang w:val="fr-FR" w:eastAsia="en-US" w:bidi="en-US"/>
        </w:rPr>
        <w:t xml:space="preserve"> </w:t>
      </w:r>
      <w:r w:rsidRPr="00704854">
        <w:rPr>
          <w:rStyle w:val="BodyTextChar"/>
          <w:sz w:val="22"/>
          <w:szCs w:val="22"/>
        </w:rPr>
        <w:t>P</w:t>
      </w:r>
      <w:r w:rsidR="00C52ABA" w:rsidRPr="00704854">
        <w:rPr>
          <w:rStyle w:val="BodyTextChar"/>
          <w:sz w:val="22"/>
          <w:szCs w:val="22"/>
        </w:rPr>
        <w:t>olitică</w:t>
      </w:r>
    </w:p>
    <w:p w:rsidR="00A64BA5" w:rsidRPr="00E93DEE" w:rsidRDefault="00C52ABA">
      <w:pPr>
        <w:pStyle w:val="Heading10"/>
        <w:keepNext/>
        <w:keepLines/>
        <w:rPr>
          <w:lang w:val="fr-FR"/>
        </w:rPr>
      </w:pPr>
      <w:bookmarkStart w:id="0" w:name="bookmark0"/>
      <w:r w:rsidRPr="007B2D99">
        <w:rPr>
          <w:rStyle w:val="Heading1"/>
          <w:b/>
          <w:color w:val="5B9BD5" w:themeColor="accent1"/>
          <w:lang w:val="fr-FR"/>
        </w:rPr>
        <w:t>POLICY</w:t>
      </w:r>
      <w:r w:rsidRPr="00E93DEE">
        <w:rPr>
          <w:rStyle w:val="Heading1"/>
          <w:lang w:val="fr-FR"/>
        </w:rPr>
        <w:t>BRIEF</w:t>
      </w:r>
      <w:bookmarkStart w:id="1" w:name="_GoBack"/>
      <w:bookmarkEnd w:id="0"/>
      <w:bookmarkEnd w:id="1"/>
    </w:p>
    <w:p w:rsidR="00A64BA5" w:rsidRDefault="00C52ABA" w:rsidP="00B21192">
      <w:pPr>
        <w:pStyle w:val="BodyText"/>
        <w:pBdr>
          <w:bottom w:val="single" w:sz="4" w:space="4" w:color="auto"/>
        </w:pBdr>
        <w:spacing w:after="200" w:line="240" w:lineRule="auto"/>
        <w:rPr>
          <w:sz w:val="22"/>
          <w:szCs w:val="22"/>
        </w:rPr>
      </w:pPr>
      <w:proofErr w:type="spellStart"/>
      <w:r w:rsidRPr="00E93DEE">
        <w:rPr>
          <w:rStyle w:val="BodyTextChar"/>
          <w:color w:val="369FD5"/>
          <w:sz w:val="22"/>
          <w:szCs w:val="22"/>
          <w:lang w:val="fr-FR" w:eastAsia="en-US" w:bidi="en-US"/>
        </w:rPr>
        <w:t>Aprilie</w:t>
      </w:r>
      <w:proofErr w:type="spellEnd"/>
      <w:r w:rsidRPr="00E93DEE">
        <w:rPr>
          <w:rStyle w:val="BodyTextChar"/>
          <w:color w:val="369FD5"/>
          <w:sz w:val="22"/>
          <w:szCs w:val="22"/>
          <w:lang w:val="fr-FR" w:eastAsia="en-US" w:bidi="en-US"/>
        </w:rPr>
        <w:t xml:space="preserve"> 2023</w:t>
      </w:r>
    </w:p>
    <w:p w:rsidR="00A64BA5" w:rsidRPr="00CF6052" w:rsidRDefault="00731615" w:rsidP="008C6863">
      <w:pPr>
        <w:pStyle w:val="Bodytext30"/>
        <w:jc w:val="both"/>
        <w:rPr>
          <w:sz w:val="50"/>
          <w:szCs w:val="50"/>
          <w:lang w:val="fr-FR"/>
        </w:rPr>
      </w:pPr>
      <w:proofErr w:type="spellStart"/>
      <w:r w:rsidRPr="00CF6052">
        <w:rPr>
          <w:rStyle w:val="Bodytext3"/>
          <w:sz w:val="50"/>
          <w:szCs w:val="50"/>
          <w:lang w:val="fr-FR"/>
        </w:rPr>
        <w:t>Stabilirea</w:t>
      </w:r>
      <w:proofErr w:type="spellEnd"/>
      <w:r w:rsidRPr="00CF6052">
        <w:rPr>
          <w:rStyle w:val="Bodytext3"/>
          <w:sz w:val="50"/>
          <w:szCs w:val="50"/>
          <w:lang w:val="fr-FR"/>
        </w:rPr>
        <w:t xml:space="preserve"> </w:t>
      </w:r>
      <w:proofErr w:type="spellStart"/>
      <w:r w:rsidRPr="00CF6052">
        <w:rPr>
          <w:rStyle w:val="Bodytext3"/>
          <w:sz w:val="50"/>
          <w:szCs w:val="50"/>
          <w:lang w:val="fr-FR"/>
        </w:rPr>
        <w:t>unui</w:t>
      </w:r>
      <w:proofErr w:type="spellEnd"/>
      <w:r w:rsidRPr="00CF6052">
        <w:rPr>
          <w:rStyle w:val="Bodytext3"/>
          <w:sz w:val="50"/>
          <w:szCs w:val="50"/>
          <w:lang w:val="fr-FR"/>
        </w:rPr>
        <w:t xml:space="preserve"> </w:t>
      </w:r>
      <w:proofErr w:type="spellStart"/>
      <w:r w:rsidRPr="00CF6052">
        <w:rPr>
          <w:rStyle w:val="Bodytext3"/>
          <w:sz w:val="50"/>
          <w:szCs w:val="50"/>
          <w:lang w:val="fr-FR"/>
        </w:rPr>
        <w:t>proces</w:t>
      </w:r>
      <w:proofErr w:type="spellEnd"/>
      <w:r w:rsidRPr="00CF6052">
        <w:rPr>
          <w:rStyle w:val="Bodytext3"/>
          <w:sz w:val="50"/>
          <w:szCs w:val="50"/>
          <w:lang w:val="fr-FR"/>
        </w:rPr>
        <w:t xml:space="preserve"> </w:t>
      </w:r>
      <w:proofErr w:type="spellStart"/>
      <w:r w:rsidRPr="00CF6052">
        <w:rPr>
          <w:rStyle w:val="Bodytext3"/>
          <w:sz w:val="50"/>
          <w:szCs w:val="50"/>
          <w:lang w:val="fr-FR"/>
        </w:rPr>
        <w:t>agil</w:t>
      </w:r>
      <w:proofErr w:type="spellEnd"/>
      <w:r w:rsidRPr="00CF6052">
        <w:rPr>
          <w:rStyle w:val="Bodytext3"/>
          <w:sz w:val="50"/>
          <w:szCs w:val="50"/>
          <w:lang w:val="fr-FR"/>
        </w:rPr>
        <w:t xml:space="preserve"> de </w:t>
      </w:r>
      <w:r w:rsidR="00C52ABA" w:rsidRPr="00CF6052">
        <w:rPr>
          <w:rStyle w:val="Bodytext3"/>
          <w:sz w:val="50"/>
          <w:szCs w:val="50"/>
          <w:lang w:val="ro-RO" w:eastAsia="ro-RO" w:bidi="ro-RO"/>
        </w:rPr>
        <w:t xml:space="preserve">răspuns </w:t>
      </w:r>
      <w:r w:rsidR="00C52ABA" w:rsidRPr="00CF6052">
        <w:rPr>
          <w:rStyle w:val="Bodytext3"/>
          <w:sz w:val="50"/>
          <w:szCs w:val="50"/>
          <w:lang w:val="fr-FR"/>
        </w:rPr>
        <w:t xml:space="preserve">la </w:t>
      </w:r>
      <w:proofErr w:type="spellStart"/>
      <w:r w:rsidR="00C52ABA" w:rsidRPr="00CF6052">
        <w:rPr>
          <w:rStyle w:val="Bodytext3"/>
          <w:sz w:val="50"/>
          <w:szCs w:val="50"/>
          <w:lang w:val="fr-FR"/>
        </w:rPr>
        <w:t>riscurile</w:t>
      </w:r>
      <w:proofErr w:type="spellEnd"/>
      <w:r w:rsidR="00C52ABA" w:rsidRPr="00CF6052">
        <w:rPr>
          <w:rStyle w:val="Bodytext3"/>
          <w:sz w:val="50"/>
          <w:szCs w:val="50"/>
          <w:lang w:val="fr-FR"/>
        </w:rPr>
        <w:t xml:space="preserve"> de </w:t>
      </w:r>
      <w:proofErr w:type="spellStart"/>
      <w:r w:rsidR="00C52ABA" w:rsidRPr="00CF6052">
        <w:rPr>
          <w:rStyle w:val="Bodytext3"/>
          <w:sz w:val="50"/>
          <w:szCs w:val="50"/>
          <w:lang w:val="fr-FR"/>
        </w:rPr>
        <w:t>sclavie</w:t>
      </w:r>
      <w:proofErr w:type="spellEnd"/>
      <w:r w:rsidR="00C52ABA" w:rsidRPr="00CF6052">
        <w:rPr>
          <w:rStyle w:val="Bodytext3"/>
          <w:sz w:val="50"/>
          <w:szCs w:val="50"/>
          <w:lang w:val="fr-FR"/>
        </w:rPr>
        <w:t xml:space="preserve"> </w:t>
      </w:r>
      <w:r w:rsidR="00C52ABA" w:rsidRPr="00CF6052">
        <w:rPr>
          <w:rStyle w:val="Bodytext3"/>
          <w:sz w:val="50"/>
          <w:szCs w:val="50"/>
          <w:lang w:val="ro-RO" w:eastAsia="ro-RO" w:bidi="ro-RO"/>
        </w:rPr>
        <w:t xml:space="preserve">modernă și </w:t>
      </w:r>
      <w:r w:rsidR="00C52ABA" w:rsidRPr="00CF6052">
        <w:rPr>
          <w:rStyle w:val="Bodytext3"/>
          <w:sz w:val="50"/>
          <w:szCs w:val="50"/>
          <w:lang w:val="fr-FR"/>
        </w:rPr>
        <w:t xml:space="preserve">trafic de </w:t>
      </w:r>
      <w:proofErr w:type="spellStart"/>
      <w:r w:rsidR="00C52ABA" w:rsidRPr="00CF6052">
        <w:rPr>
          <w:rStyle w:val="Bodytext3"/>
          <w:sz w:val="50"/>
          <w:szCs w:val="50"/>
          <w:lang w:val="fr-FR"/>
        </w:rPr>
        <w:t>persoane</w:t>
      </w:r>
      <w:proofErr w:type="spellEnd"/>
      <w:r w:rsidR="00C52ABA" w:rsidRPr="00CF6052">
        <w:rPr>
          <w:rStyle w:val="Bodytext3"/>
          <w:sz w:val="50"/>
          <w:szCs w:val="50"/>
          <w:lang w:val="fr-FR"/>
        </w:rPr>
        <w:t xml:space="preserve"> </w:t>
      </w:r>
      <w:r w:rsidR="00C52ABA" w:rsidRPr="00CF6052">
        <w:rPr>
          <w:rStyle w:val="Bodytext3"/>
          <w:sz w:val="50"/>
          <w:szCs w:val="50"/>
          <w:lang w:val="ro-RO" w:eastAsia="ro-RO" w:bidi="ro-RO"/>
        </w:rPr>
        <w:t xml:space="preserve">în situații </w:t>
      </w:r>
      <w:r w:rsidR="00C52ABA" w:rsidRPr="00CF6052">
        <w:rPr>
          <w:rStyle w:val="Bodytext3"/>
          <w:sz w:val="50"/>
          <w:szCs w:val="50"/>
          <w:lang w:val="fr-FR"/>
        </w:rPr>
        <w:t xml:space="preserve">de </w:t>
      </w:r>
      <w:r w:rsidR="00C52ABA" w:rsidRPr="00CF6052">
        <w:rPr>
          <w:rStyle w:val="Bodytext3"/>
          <w:sz w:val="50"/>
          <w:szCs w:val="50"/>
          <w:lang w:val="ro-RO" w:eastAsia="ro-RO" w:bidi="ro-RO"/>
        </w:rPr>
        <w:t xml:space="preserve">criză și </w:t>
      </w:r>
      <w:r w:rsidR="00C52ABA" w:rsidRPr="00CF6052">
        <w:rPr>
          <w:rStyle w:val="Bodytext3"/>
          <w:sz w:val="50"/>
          <w:szCs w:val="50"/>
          <w:lang w:val="fr-FR"/>
        </w:rPr>
        <w:t xml:space="preserve">de </w:t>
      </w:r>
      <w:proofErr w:type="spellStart"/>
      <w:r w:rsidR="00C52ABA" w:rsidRPr="00CF6052">
        <w:rPr>
          <w:rStyle w:val="Bodytext3"/>
          <w:sz w:val="50"/>
          <w:szCs w:val="50"/>
          <w:lang w:val="fr-FR"/>
        </w:rPr>
        <w:t>conflict</w:t>
      </w:r>
      <w:proofErr w:type="spellEnd"/>
    </w:p>
    <w:p w:rsidR="00A64BA5" w:rsidRDefault="00C52ABA">
      <w:pPr>
        <w:pStyle w:val="BodyText"/>
        <w:spacing w:after="0" w:line="240" w:lineRule="auto"/>
        <w:sectPr w:rsidR="00A64BA5" w:rsidSect="00CF6052">
          <w:pgSz w:w="11909" w:h="17177"/>
          <w:pgMar w:top="601" w:right="643" w:bottom="200" w:left="643" w:header="0" w:footer="3" w:gutter="0"/>
          <w:pgNumType w:start="1"/>
          <w:cols w:space="720"/>
          <w:noEndnote/>
          <w:docGrid w:linePitch="360"/>
        </w:sectPr>
      </w:pPr>
      <w:r>
        <w:rPr>
          <w:rStyle w:val="BodyTextChar"/>
          <w:lang w:val="en-US" w:eastAsia="en-US" w:bidi="en-US"/>
        </w:rPr>
        <w:t xml:space="preserve">Dr. Frank </w:t>
      </w:r>
      <w:proofErr w:type="spellStart"/>
      <w:r>
        <w:rPr>
          <w:rStyle w:val="BodyTextChar"/>
          <w:lang w:val="en-US" w:eastAsia="en-US" w:bidi="en-US"/>
        </w:rPr>
        <w:t>Haberstroh</w:t>
      </w:r>
      <w:proofErr w:type="spellEnd"/>
      <w:r>
        <w:rPr>
          <w:rStyle w:val="BodyTextChar"/>
          <w:lang w:val="en-US" w:eastAsia="en-US" w:bidi="en-US"/>
        </w:rPr>
        <w:t xml:space="preserve"> </w:t>
      </w:r>
      <w:r>
        <w:rPr>
          <w:rStyle w:val="BodyTextChar"/>
        </w:rPr>
        <w:t xml:space="preserve">și </w:t>
      </w:r>
      <w:r>
        <w:rPr>
          <w:rStyle w:val="BodyTextChar"/>
          <w:lang w:val="en-US" w:eastAsia="en-US" w:bidi="en-US"/>
        </w:rPr>
        <w:t xml:space="preserve">Simon </w:t>
      </w:r>
      <w:proofErr w:type="spellStart"/>
      <w:r>
        <w:rPr>
          <w:rStyle w:val="BodyTextChar"/>
          <w:lang w:val="en-US" w:eastAsia="en-US" w:bidi="en-US"/>
        </w:rPr>
        <w:t>Zaugg</w:t>
      </w:r>
      <w:proofErr w:type="spellEnd"/>
    </w:p>
    <w:p w:rsidR="00A64BA5" w:rsidRDefault="00A64BA5">
      <w:pPr>
        <w:spacing w:line="240" w:lineRule="exact"/>
        <w:rPr>
          <w:sz w:val="19"/>
          <w:szCs w:val="19"/>
        </w:rPr>
      </w:pPr>
    </w:p>
    <w:p w:rsidR="00A64BA5" w:rsidRDefault="00A64BA5">
      <w:pPr>
        <w:spacing w:before="49" w:after="49" w:line="240" w:lineRule="exact"/>
        <w:rPr>
          <w:sz w:val="19"/>
          <w:szCs w:val="19"/>
        </w:rPr>
      </w:pPr>
    </w:p>
    <w:p w:rsidR="00A64BA5" w:rsidRDefault="00A64BA5">
      <w:pPr>
        <w:spacing w:line="1" w:lineRule="exact"/>
        <w:sectPr w:rsidR="00A64BA5">
          <w:type w:val="continuous"/>
          <w:pgSz w:w="11909" w:h="17177"/>
          <w:pgMar w:top="601" w:right="0" w:bottom="200" w:left="0" w:header="0" w:footer="3" w:gutter="0"/>
          <w:cols w:space="720"/>
          <w:noEndnote/>
          <w:docGrid w:linePitch="360"/>
        </w:sectPr>
      </w:pPr>
    </w:p>
    <w:p w:rsidR="00A64BA5" w:rsidRDefault="00C52ABA" w:rsidP="008C6863">
      <w:pPr>
        <w:pStyle w:val="Heading20"/>
        <w:keepNext/>
        <w:keepLines/>
        <w:shd w:val="clear" w:color="auto" w:fill="DEEAF6" w:themeFill="accent1" w:themeFillTint="33"/>
        <w:jc w:val="both"/>
      </w:pPr>
      <w:bookmarkStart w:id="2" w:name="bookmark2"/>
      <w:r>
        <w:rPr>
          <w:rStyle w:val="Heading2"/>
          <w:b/>
          <w:bCs/>
          <w:lang w:val="ro-RO" w:eastAsia="ro-RO" w:bidi="ro-RO"/>
        </w:rPr>
        <w:lastRenderedPageBreak/>
        <w:t>Principalele recomand</w:t>
      </w:r>
      <w:r>
        <w:rPr>
          <w:rStyle w:val="Heading2"/>
          <w:rFonts w:ascii="Arial" w:eastAsia="Arial" w:hAnsi="Arial" w:cs="Arial"/>
          <w:b/>
          <w:bCs/>
          <w:lang w:val="ro-RO" w:eastAsia="ro-RO" w:bidi="ro-RO"/>
        </w:rPr>
        <w:t>ă</w:t>
      </w:r>
      <w:r>
        <w:rPr>
          <w:rStyle w:val="Heading2"/>
          <w:b/>
          <w:bCs/>
          <w:lang w:val="ro-RO" w:eastAsia="ro-RO" w:bidi="ro-RO"/>
        </w:rPr>
        <w:t>ri:</w:t>
      </w:r>
      <w:bookmarkEnd w:id="2"/>
    </w:p>
    <w:p w:rsidR="00A64BA5" w:rsidRDefault="00C52ABA" w:rsidP="008C6863">
      <w:pPr>
        <w:pStyle w:val="BodyText"/>
        <w:numPr>
          <w:ilvl w:val="0"/>
          <w:numId w:val="1"/>
        </w:numPr>
        <w:shd w:val="clear" w:color="auto" w:fill="DEEAF6" w:themeFill="accent1" w:themeFillTint="33"/>
        <w:tabs>
          <w:tab w:val="left" w:pos="293"/>
        </w:tabs>
        <w:spacing w:after="0" w:line="302" w:lineRule="auto"/>
        <w:ind w:left="300" w:hanging="300"/>
        <w:jc w:val="both"/>
      </w:pPr>
      <w:r>
        <w:rPr>
          <w:rStyle w:val="BodyTextChar"/>
        </w:rPr>
        <w:t xml:space="preserve">Monitorizarea crizelor în curs de desfășurare și a crizelor emergente - prin căutări automate de cuvinte- cheie și analize ale articolelor din </w:t>
      </w:r>
      <w:r>
        <w:rPr>
          <w:rStyle w:val="BodyTextChar"/>
          <w:lang w:val="en-US" w:eastAsia="en-US" w:bidi="en-US"/>
        </w:rPr>
        <w:t xml:space="preserve">mass-media </w:t>
      </w:r>
      <w:r>
        <w:rPr>
          <w:rStyle w:val="BodyTextChar"/>
        </w:rPr>
        <w:t>și ale informațiilor difuzate de organizații specializate în prognozarea crizelor.</w:t>
      </w:r>
    </w:p>
    <w:p w:rsidR="00A64BA5" w:rsidRDefault="00C52ABA" w:rsidP="008C6863">
      <w:pPr>
        <w:pStyle w:val="BodyText"/>
        <w:numPr>
          <w:ilvl w:val="0"/>
          <w:numId w:val="1"/>
        </w:numPr>
        <w:shd w:val="clear" w:color="auto" w:fill="DEEAF6" w:themeFill="accent1" w:themeFillTint="33"/>
        <w:tabs>
          <w:tab w:val="left" w:pos="293"/>
        </w:tabs>
        <w:spacing w:after="0" w:line="314" w:lineRule="auto"/>
        <w:ind w:left="300" w:hanging="300"/>
        <w:jc w:val="both"/>
      </w:pPr>
      <w:r>
        <w:rPr>
          <w:rStyle w:val="BodyTextChar"/>
        </w:rPr>
        <w:t>Să evalueze dacă este probabil ca o criză să aibă un impact asupra activității unei instituții financiare. De exemplu, examinați relațiile clienților și ale băncilor corespondente cu țara în criză.</w:t>
      </w:r>
    </w:p>
    <w:p w:rsidR="00A64BA5" w:rsidRDefault="00C52ABA" w:rsidP="008C6863">
      <w:pPr>
        <w:pStyle w:val="BodyText"/>
        <w:numPr>
          <w:ilvl w:val="0"/>
          <w:numId w:val="1"/>
        </w:numPr>
        <w:shd w:val="clear" w:color="auto" w:fill="DEEAF6" w:themeFill="accent1" w:themeFillTint="33"/>
        <w:tabs>
          <w:tab w:val="left" w:pos="293"/>
        </w:tabs>
        <w:spacing w:after="0" w:line="314" w:lineRule="auto"/>
        <w:ind w:left="300" w:hanging="300"/>
        <w:jc w:val="both"/>
      </w:pPr>
      <w:r>
        <w:rPr>
          <w:rStyle w:val="BodyTextChar"/>
        </w:rPr>
        <w:t>Evaluați dacă este posibil ca o criză să sporească sclavia modernă și traficul de persoane (SM/traficul de persoane) și în ce măsură. De exemplu, evaluați nivelurile de strămutare, nevoile economice ale populației afectate și măsura în care familiile sunt separate și copiii sunt privați de îngrijirea părinților.</w:t>
      </w:r>
    </w:p>
    <w:p w:rsidR="00A64BA5" w:rsidRDefault="00C52ABA" w:rsidP="008C6863">
      <w:pPr>
        <w:pStyle w:val="BodyText"/>
        <w:numPr>
          <w:ilvl w:val="0"/>
          <w:numId w:val="1"/>
        </w:numPr>
        <w:shd w:val="clear" w:color="auto" w:fill="DEEAF6" w:themeFill="accent1" w:themeFillTint="33"/>
        <w:tabs>
          <w:tab w:val="left" w:pos="293"/>
        </w:tabs>
        <w:spacing w:after="0" w:line="314" w:lineRule="auto"/>
        <w:ind w:left="300" w:hanging="300"/>
        <w:jc w:val="both"/>
      </w:pPr>
      <w:r>
        <w:rPr>
          <w:rStyle w:val="BodyTextChar"/>
        </w:rPr>
        <w:t xml:space="preserve">Identificați riscurile specifice pentru </w:t>
      </w:r>
      <w:r w:rsidR="00E03B97">
        <w:rPr>
          <w:rStyle w:val="BodyTextChar"/>
        </w:rPr>
        <w:t>MS/HT</w:t>
      </w:r>
      <w:r>
        <w:rPr>
          <w:rStyle w:val="BodyTextChar"/>
        </w:rPr>
        <w:t xml:space="preserve"> - legate de vulnerabilitățile preexistente, de exemplu, și dacă bărbații, femeile și copiii au fost strămutați în principal.</w:t>
      </w:r>
    </w:p>
    <w:p w:rsidR="00A64BA5" w:rsidRDefault="00C52ABA" w:rsidP="008C6863">
      <w:pPr>
        <w:pStyle w:val="BodyText"/>
        <w:numPr>
          <w:ilvl w:val="0"/>
          <w:numId w:val="1"/>
        </w:numPr>
        <w:shd w:val="clear" w:color="auto" w:fill="DEEAF6" w:themeFill="accent1" w:themeFillTint="33"/>
        <w:tabs>
          <w:tab w:val="left" w:pos="293"/>
        </w:tabs>
        <w:spacing w:after="0" w:line="314" w:lineRule="auto"/>
        <w:ind w:left="300" w:hanging="300"/>
        <w:jc w:val="both"/>
      </w:pPr>
      <w:r>
        <w:rPr>
          <w:rStyle w:val="BodyTextChar"/>
        </w:rPr>
        <w:t>Adoptați măsuri de atenuare a riscurilor - inclusiv măsuri de precauție și de monitorizare a tranzacțiilor de tip "Cunoașteți-vă clienții".</w:t>
      </w:r>
    </w:p>
    <w:p w:rsidR="001B049F" w:rsidRDefault="00C52ABA" w:rsidP="008C6863">
      <w:pPr>
        <w:pStyle w:val="BodyText"/>
        <w:numPr>
          <w:ilvl w:val="0"/>
          <w:numId w:val="1"/>
        </w:numPr>
        <w:shd w:val="clear" w:color="auto" w:fill="DEEAF6" w:themeFill="accent1" w:themeFillTint="33"/>
        <w:tabs>
          <w:tab w:val="left" w:pos="293"/>
        </w:tabs>
        <w:spacing w:after="0" w:line="314" w:lineRule="auto"/>
        <w:ind w:left="300" w:hanging="300"/>
        <w:jc w:val="both"/>
        <w:rPr>
          <w:rStyle w:val="BodyTextChar"/>
        </w:rPr>
      </w:pPr>
      <w:r>
        <w:rPr>
          <w:rStyle w:val="BodyTextChar"/>
        </w:rPr>
        <w:t>Monitorizarea continuă a noilor informații - pentru a rămâne la curent cu noile evoluții și pentru a lua decizii în cunoștință de cauză în vederea atenuării impactului unei crize.</w:t>
      </w:r>
      <w:bookmarkStart w:id="3" w:name="bookmark4"/>
    </w:p>
    <w:p w:rsidR="00A64BA5" w:rsidRPr="00E93DEE" w:rsidRDefault="00C52ABA">
      <w:pPr>
        <w:pStyle w:val="Heading20"/>
        <w:keepNext/>
        <w:keepLines/>
        <w:jc w:val="both"/>
        <w:rPr>
          <w:lang w:val="fr-FR"/>
        </w:rPr>
      </w:pPr>
      <w:r>
        <w:rPr>
          <w:rStyle w:val="Heading2"/>
          <w:b/>
          <w:bCs/>
          <w:lang w:val="ro-RO" w:eastAsia="ro-RO" w:bidi="ro-RO"/>
        </w:rPr>
        <w:lastRenderedPageBreak/>
        <w:t>Introducere</w:t>
      </w:r>
      <w:bookmarkEnd w:id="3"/>
    </w:p>
    <w:p w:rsidR="00A64BA5" w:rsidRDefault="00C52ABA">
      <w:pPr>
        <w:pStyle w:val="BodyText"/>
        <w:spacing w:after="200" w:line="310" w:lineRule="auto"/>
        <w:jc w:val="both"/>
      </w:pPr>
      <w:r>
        <w:rPr>
          <w:rStyle w:val="BodyTextChar"/>
        </w:rPr>
        <w:t xml:space="preserve">Într-o lume în continuă schimbare, instituțiile financiare trebuie să se adapteze în permanență la noi factori de risc. Crizele regionale sau globale, cum ar fi războaiele sau dezastrele naturale, în special, pot declanșa sau alimenta activitatea infracțională și riscurile </w:t>
      </w:r>
      <w:r w:rsidRPr="00E93DEE">
        <w:rPr>
          <w:rStyle w:val="BodyTextChar"/>
        </w:rPr>
        <w:t>conexe</w:t>
      </w:r>
      <w:r w:rsidRPr="00E93DEE">
        <w:rPr>
          <w:rStyle w:val="BodyTextChar"/>
          <w:vertAlign w:val="superscript"/>
        </w:rPr>
        <w:t>1</w:t>
      </w:r>
      <w:r w:rsidRPr="00E93DEE">
        <w:rPr>
          <w:rStyle w:val="BodyTextChar"/>
        </w:rPr>
        <w:t xml:space="preserve"> ,</w:t>
      </w:r>
      <w:r>
        <w:rPr>
          <w:rStyle w:val="BodyTextChar"/>
        </w:rPr>
        <w:t xml:space="preserve"> inclusiv </w:t>
      </w:r>
      <w:r w:rsidR="00E03B97">
        <w:rPr>
          <w:rStyle w:val="BodyTextChar"/>
        </w:rPr>
        <w:t>MS/HT</w:t>
      </w:r>
      <w:r>
        <w:rPr>
          <w:rStyle w:val="BodyTextChar"/>
        </w:rPr>
        <w:t xml:space="preserve">. Creșterea vulnerabilității în timpul crizelor poate expune persoanele la exploatarea de către actorii criminali, ceea ce duce adesea la o creștere rapidă a activităților de traficare și/sau de exploatare. Pentru instituțiile financiare, o creștere a </w:t>
      </w:r>
      <w:r w:rsidR="00E03B97">
        <w:rPr>
          <w:rStyle w:val="BodyTextChar"/>
        </w:rPr>
        <w:t>MS/HT</w:t>
      </w:r>
      <w:r>
        <w:rPr>
          <w:rStyle w:val="BodyTextChar"/>
        </w:rPr>
        <w:t xml:space="preserve"> determinată de criză crește riscul ca acestea să se implice involuntar în activități infracționale asociate prin intermediul serviciilor bancare pe care le furnizează.</w:t>
      </w:r>
    </w:p>
    <w:p w:rsidR="00A64BA5" w:rsidRDefault="00C52ABA">
      <w:pPr>
        <w:pStyle w:val="BodyText"/>
        <w:spacing w:after="220" w:line="312" w:lineRule="auto"/>
        <w:jc w:val="both"/>
        <w:rPr>
          <w:rStyle w:val="BodyTextChar"/>
        </w:rPr>
      </w:pPr>
      <w:r>
        <w:rPr>
          <w:rStyle w:val="BodyTextChar"/>
        </w:rPr>
        <w:t>Un exemplu recent este războiul din Ucraina și fluxurile de refugiați care rezultă în țările sigure. Până la începutul lunii februarie 2023, peste 8 milioane de persoane care au fugit din Ucraina - majoritatea femei și copii - au fost înregistrate în alte țări europene.</w:t>
      </w:r>
      <w:r w:rsidR="001B049F">
        <w:rPr>
          <w:rStyle w:val="BodyTextChar"/>
          <w:vertAlign w:val="superscript"/>
        </w:rPr>
        <w:t xml:space="preserve">2 </w:t>
      </w:r>
      <w:r w:rsidRPr="00E93DEE">
        <w:rPr>
          <w:rStyle w:val="BodyTextChar"/>
        </w:rPr>
        <w:t>În</w:t>
      </w:r>
      <w:r>
        <w:rPr>
          <w:rStyle w:val="BodyTextChar"/>
        </w:rPr>
        <w:t xml:space="preserve"> ciuda riscului sporit de a deveni victime ale </w:t>
      </w:r>
      <w:r w:rsidR="00E03B97">
        <w:rPr>
          <w:rStyle w:val="BodyTextChar"/>
        </w:rPr>
        <w:t>MS/HT</w:t>
      </w:r>
      <w:r>
        <w:rPr>
          <w:rStyle w:val="BodyTextChar"/>
        </w:rPr>
        <w:t>,</w:t>
      </w:r>
      <w:r w:rsidR="001B049F">
        <w:rPr>
          <w:rStyle w:val="BodyTextChar"/>
          <w:vertAlign w:val="superscript"/>
        </w:rPr>
        <w:t>3</w:t>
      </w:r>
      <w:r w:rsidR="00E93DEE">
        <w:rPr>
          <w:rStyle w:val="BodyTextChar"/>
        </w:rPr>
        <w:t xml:space="preserve"> conver</w:t>
      </w:r>
      <w:r>
        <w:rPr>
          <w:rStyle w:val="BodyTextChar"/>
        </w:rPr>
        <w:t>sările dintre inițiativa Finance Against Slavery and Trafficking (FAST) și membrii industriei financiare sugerează că majoritatea instituțiilor financiare nu au fost pregătite să identifice și să atenueze riscurile aferente în timp util.</w:t>
      </w:r>
    </w:p>
    <w:p w:rsidR="00CF6052" w:rsidRDefault="00CF6052">
      <w:pPr>
        <w:pStyle w:val="BodyText"/>
        <w:spacing w:after="220" w:line="312" w:lineRule="auto"/>
        <w:jc w:val="both"/>
        <w:rPr>
          <w:rStyle w:val="BodyTextChar"/>
        </w:rPr>
        <w:sectPr w:rsidR="00CF6052">
          <w:type w:val="continuous"/>
          <w:pgSz w:w="11909" w:h="17177"/>
          <w:pgMar w:top="601" w:right="644" w:bottom="200" w:left="658" w:header="0" w:footer="3" w:gutter="0"/>
          <w:cols w:num="2" w:space="250"/>
          <w:noEndnote/>
          <w:docGrid w:linePitch="360"/>
          <w15:footnoteColumns w:val="1"/>
        </w:sectPr>
      </w:pPr>
    </w:p>
    <w:p w:rsidR="00066116" w:rsidRDefault="00066116" w:rsidP="00066116">
      <w:pPr>
        <w:pStyle w:val="BodyText"/>
        <w:spacing w:after="0" w:line="312" w:lineRule="auto"/>
        <w:ind w:left="270" w:hanging="90"/>
        <w:jc w:val="both"/>
        <w:rPr>
          <w:sz w:val="16"/>
          <w:szCs w:val="16"/>
          <w:vertAlign w:val="superscript"/>
        </w:rPr>
      </w:pPr>
    </w:p>
    <w:p w:rsidR="00CF6052" w:rsidRDefault="00CF6052" w:rsidP="00066116">
      <w:pPr>
        <w:pStyle w:val="BodyText"/>
        <w:spacing w:after="0" w:line="312" w:lineRule="auto"/>
        <w:ind w:left="270" w:hanging="90"/>
        <w:jc w:val="both"/>
        <w:rPr>
          <w:sz w:val="16"/>
          <w:szCs w:val="16"/>
        </w:rPr>
      </w:pPr>
      <w:r w:rsidRPr="00CF6052">
        <w:rPr>
          <w:sz w:val="16"/>
          <w:szCs w:val="16"/>
          <w:vertAlign w:val="superscript"/>
        </w:rPr>
        <w:t>1</w:t>
      </w:r>
      <w:r w:rsidRPr="00CF6052">
        <w:rPr>
          <w:sz w:val="16"/>
          <w:szCs w:val="16"/>
        </w:rPr>
        <w:t xml:space="preserve">Grupul de coordonare interinstituțională împotriva traficului de persoane (ICAT), O lume în criză: Global Humanitarian Crises and Conflicts Increasing Human Trafficking Concerns - Call for Action (ICAT, 2022). Disponibil la: </w:t>
      </w:r>
      <w:hyperlink r:id="rId8" w:history="1">
        <w:r w:rsidRPr="004C0827">
          <w:rPr>
            <w:rStyle w:val="Hyperlink"/>
            <w:sz w:val="16"/>
            <w:szCs w:val="16"/>
          </w:rPr>
          <w:t>https://icat.un.org/publications/icat-calls-stronger-action-and-cooperation-counter-human-trafficking-humanitarian</w:t>
        </w:r>
      </w:hyperlink>
      <w:r>
        <w:rPr>
          <w:sz w:val="16"/>
          <w:szCs w:val="16"/>
        </w:rPr>
        <w:t xml:space="preserve"> </w:t>
      </w:r>
    </w:p>
    <w:p w:rsidR="00CF6052" w:rsidRPr="00CF6052" w:rsidRDefault="00CF6052" w:rsidP="00E41F77">
      <w:pPr>
        <w:pStyle w:val="BodyText"/>
        <w:spacing w:after="0" w:line="312" w:lineRule="auto"/>
        <w:ind w:left="270" w:hanging="90"/>
        <w:jc w:val="both"/>
        <w:rPr>
          <w:sz w:val="16"/>
          <w:szCs w:val="16"/>
        </w:rPr>
      </w:pPr>
      <w:r w:rsidRPr="00CF6052">
        <w:rPr>
          <w:sz w:val="16"/>
          <w:szCs w:val="16"/>
          <w:vertAlign w:val="superscript"/>
        </w:rPr>
        <w:t>2</w:t>
      </w:r>
      <w:r w:rsidRPr="00CF6052">
        <w:rPr>
          <w:sz w:val="16"/>
          <w:szCs w:val="16"/>
        </w:rPr>
        <w:t xml:space="preserve">"Operational Data Portal: Situația refugiaților din Ucraina", UNHCR, ultima accesare la 16 februarie 2023, </w:t>
      </w:r>
      <w:r w:rsidR="00597C1A">
        <w:fldChar w:fldCharType="begin"/>
      </w:r>
      <w:r w:rsidR="00597C1A">
        <w:instrText xml:space="preserve"> HYPERLINK "https://data.unhcr.org/en/situations/ukraine" </w:instrText>
      </w:r>
      <w:r w:rsidR="00597C1A">
        <w:fldChar w:fldCharType="separate"/>
      </w:r>
      <w:r w:rsidR="00066116" w:rsidRPr="004C0827">
        <w:rPr>
          <w:rStyle w:val="Hyperlink"/>
          <w:sz w:val="16"/>
          <w:szCs w:val="16"/>
        </w:rPr>
        <w:t>https://data.unhcr.org/en/situations/ukraine</w:t>
      </w:r>
      <w:r w:rsidR="00597C1A">
        <w:rPr>
          <w:rStyle w:val="Hyperlink"/>
          <w:sz w:val="16"/>
          <w:szCs w:val="16"/>
        </w:rPr>
        <w:fldChar w:fldCharType="end"/>
      </w:r>
      <w:r w:rsidR="00066116">
        <w:rPr>
          <w:sz w:val="16"/>
          <w:szCs w:val="16"/>
        </w:rPr>
        <w:t xml:space="preserve"> </w:t>
      </w:r>
    </w:p>
    <w:p w:rsidR="00CF6052" w:rsidRDefault="00CF6052" w:rsidP="00066116">
      <w:pPr>
        <w:pStyle w:val="BodyText"/>
        <w:spacing w:after="0" w:line="312" w:lineRule="auto"/>
        <w:ind w:left="270" w:hanging="90"/>
        <w:jc w:val="both"/>
        <w:rPr>
          <w:sz w:val="16"/>
          <w:szCs w:val="16"/>
        </w:rPr>
      </w:pPr>
      <w:r w:rsidRPr="00CF6052">
        <w:rPr>
          <w:sz w:val="16"/>
          <w:szCs w:val="16"/>
          <w:vertAlign w:val="superscript"/>
        </w:rPr>
        <w:t>3</w:t>
      </w:r>
      <w:r w:rsidRPr="00CF6052">
        <w:rPr>
          <w:sz w:val="16"/>
          <w:szCs w:val="16"/>
        </w:rPr>
        <w:t xml:space="preserve"> "Răspunsul de urgență al Ucrainei în țările vecine: sprijinirea copiilor și familiilor aflate în mișcare în Europa", UNICEF, accesat ultima dată la data de 16 februarie 2023, </w:t>
      </w:r>
      <w:r w:rsidR="00E41F77">
        <w:rPr>
          <w:sz w:val="16"/>
          <w:szCs w:val="16"/>
        </w:rPr>
        <w:fldChar w:fldCharType="begin"/>
      </w:r>
      <w:r w:rsidR="00E41F77">
        <w:rPr>
          <w:sz w:val="16"/>
          <w:szCs w:val="16"/>
        </w:rPr>
        <w:instrText xml:space="preserve"> HYPERLINK "</w:instrText>
      </w:r>
      <w:r w:rsidR="00E41F77" w:rsidRPr="00E41F77">
        <w:rPr>
          <w:sz w:val="16"/>
          <w:szCs w:val="16"/>
        </w:rPr>
        <w:instrText>https://www.unicef.org/eca/ukraine-emergency-response-neighbouring-countries</w:instrText>
      </w:r>
      <w:r w:rsidR="00E41F77">
        <w:rPr>
          <w:sz w:val="16"/>
          <w:szCs w:val="16"/>
        </w:rPr>
        <w:instrText xml:space="preserve">" </w:instrText>
      </w:r>
      <w:r w:rsidR="00E41F77">
        <w:rPr>
          <w:sz w:val="16"/>
          <w:szCs w:val="16"/>
        </w:rPr>
        <w:fldChar w:fldCharType="separate"/>
      </w:r>
      <w:r w:rsidR="00E41F77" w:rsidRPr="001D72B3">
        <w:rPr>
          <w:rStyle w:val="Hyperlink"/>
          <w:sz w:val="16"/>
          <w:szCs w:val="16"/>
        </w:rPr>
        <w:t>https://www.unicef.org/eca/ukraine-emergency-response-neighbouring-countries</w:t>
      </w:r>
      <w:r w:rsidR="00E41F77">
        <w:rPr>
          <w:sz w:val="16"/>
          <w:szCs w:val="16"/>
        </w:rPr>
        <w:fldChar w:fldCharType="end"/>
      </w:r>
      <w:r w:rsidR="00E41F77">
        <w:rPr>
          <w:sz w:val="16"/>
          <w:szCs w:val="16"/>
        </w:rPr>
        <w:t xml:space="preserve"> </w:t>
      </w:r>
    </w:p>
    <w:p w:rsidR="008E12B1" w:rsidRDefault="008E12B1" w:rsidP="008E12B1">
      <w:pPr>
        <w:pStyle w:val="BodyText"/>
        <w:spacing w:after="0" w:line="312" w:lineRule="auto"/>
        <w:jc w:val="both"/>
        <w:rPr>
          <w:sz w:val="16"/>
          <w:szCs w:val="16"/>
        </w:rPr>
      </w:pPr>
    </w:p>
    <w:p w:rsidR="00CF6052" w:rsidRPr="008E12B1" w:rsidRDefault="008E12B1" w:rsidP="008E12B1">
      <w:pPr>
        <w:pStyle w:val="BodyText"/>
        <w:spacing w:after="0" w:line="312" w:lineRule="auto"/>
        <w:jc w:val="right"/>
        <w:rPr>
          <w:sz w:val="16"/>
          <w:szCs w:val="16"/>
        </w:rPr>
      </w:pPr>
      <w:r>
        <w:rPr>
          <w:noProof/>
          <w:lang w:val="en-US" w:eastAsia="en-US" w:bidi="ar-SA"/>
        </w:rPr>
        <mc:AlternateContent>
          <mc:Choice Requires="wps">
            <w:drawing>
              <wp:anchor distT="0" distB="0" distL="114300" distR="114300" simplePos="0" relativeHeight="251689984" behindDoc="0" locked="0" layoutInCell="1" allowOverlap="1" wp14:anchorId="35BBEC0C" wp14:editId="055B4761">
                <wp:simplePos x="0" y="0"/>
                <wp:positionH relativeFrom="column">
                  <wp:posOffset>829945</wp:posOffset>
                </wp:positionH>
                <wp:positionV relativeFrom="paragraph">
                  <wp:posOffset>75565</wp:posOffset>
                </wp:positionV>
                <wp:extent cx="790575" cy="6572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790575" cy="657225"/>
                        </a:xfrm>
                        <a:prstGeom prst="rect">
                          <a:avLst/>
                        </a:prstGeom>
                        <a:noFill/>
                        <a:ln>
                          <a:noFill/>
                        </a:ln>
                      </wps:spPr>
                      <wps:txbx>
                        <w:txbxContent>
                          <w:p w:rsidR="008E12B1" w:rsidRPr="008E12B1" w:rsidRDefault="008E12B1" w:rsidP="008E12B1">
                            <w:pPr>
                              <w:pStyle w:val="BodyText"/>
                              <w:spacing w:after="0" w:line="240" w:lineRule="auto"/>
                              <w:rPr>
                                <w:b/>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2B1">
                              <w:rPr>
                                <w:b/>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UNU</w:t>
                            </w:r>
                          </w:p>
                          <w:p w:rsidR="008E12B1" w:rsidRPr="008E12B1" w:rsidRDefault="008E12B1" w:rsidP="008E12B1">
                            <w:pPr>
                              <w:pStyle w:val="BodyText"/>
                              <w:spacing w:after="0" w:line="240" w:lineRule="auto"/>
                              <w:rPr>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2B1">
                              <w:rPr>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BEC0C" id="_x0000_t202" coordsize="21600,21600" o:spt="202" path="m,l,21600r21600,l21600,xe">
                <v:stroke joinstyle="miter"/>
                <v:path gradientshapeok="t" o:connecttype="rect"/>
              </v:shapetype>
              <v:shape id="Text Box 11" o:spid="_x0000_s1026" type="#_x0000_t202" style="position:absolute;left:0;text-align:left;margin-left:65.35pt;margin-top:5.95pt;width:62.2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" filled="f" stroked="f">
                <v:fill o:detectmouseclick="t"/>
                <v:textbox>
                  <w:txbxContent>
                    <w:p w:rsidR="008E12B1" w:rsidRPr="008E12B1" w:rsidRDefault="008E12B1" w:rsidP="008E12B1">
                      <w:pPr>
                        <w:pStyle w:val="BodyText"/>
                        <w:spacing w:after="0" w:line="240" w:lineRule="auto"/>
                        <w:rPr>
                          <w:b/>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2B1">
                        <w:rPr>
                          <w:b/>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UNU</w:t>
                      </w:r>
                    </w:p>
                    <w:p w:rsidR="008E12B1" w:rsidRPr="008E12B1" w:rsidRDefault="008E12B1" w:rsidP="008E12B1">
                      <w:pPr>
                        <w:pStyle w:val="BodyText"/>
                        <w:spacing w:after="0" w:line="240" w:lineRule="auto"/>
                        <w:rPr>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2B1">
                        <w:rPr>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CPR</w:t>
                      </w:r>
                    </w:p>
                  </w:txbxContent>
                </v:textbox>
                <w10:wrap type="square"/>
              </v:shape>
            </w:pict>
          </mc:Fallback>
        </mc:AlternateContent>
      </w:r>
      <w:r>
        <w:rPr>
          <w:noProof/>
          <w:sz w:val="16"/>
          <w:szCs w:val="16"/>
          <w:lang w:val="en-US" w:eastAsia="en-US" w:bidi="ar-SA"/>
        </w:rPr>
        <w:drawing>
          <wp:inline distT="0" distB="0" distL="0" distR="0" wp14:anchorId="01B57805" wp14:editId="29CA0AFE">
            <wp:extent cx="676275" cy="647700"/>
            <wp:effectExtent l="0" t="0" r="9525" b="0"/>
            <wp:docPr id="13" name="Picture 13" descr="C:\Users\cristina.ionica\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ristina.ionica\AppData\Local\Microsoft\Windows\INetCache\Content.Wor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r>
        <w:rPr>
          <w:sz w:val="16"/>
          <w:szCs w:val="16"/>
        </w:rPr>
        <w:t xml:space="preserve">      </w:t>
      </w:r>
      <w:r w:rsidRPr="00066116">
        <w:rPr>
          <w:b/>
          <w:color w:val="5B9BD5" w:themeColor="accent1"/>
          <w:sz w:val="22"/>
          <w:szCs w:val="22"/>
        </w:rPr>
        <w:t>unu.edu/cpr</w:t>
      </w:r>
      <w:r w:rsidR="00066116">
        <w:rPr>
          <w:sz w:val="16"/>
          <w:szCs w:val="16"/>
        </w:rPr>
        <w:tab/>
      </w:r>
    </w:p>
    <w:p w:rsidR="00CF6052" w:rsidRPr="00CF6052" w:rsidRDefault="00CF6052" w:rsidP="00CF6052">
      <w:pPr>
        <w:pStyle w:val="BodyText"/>
        <w:spacing w:after="0" w:line="312" w:lineRule="auto"/>
        <w:jc w:val="both"/>
        <w:rPr>
          <w:sz w:val="16"/>
          <w:szCs w:val="16"/>
        </w:rPr>
        <w:sectPr w:rsidR="00CF6052" w:rsidRPr="00CF6052" w:rsidSect="00CF6052">
          <w:type w:val="continuous"/>
          <w:pgSz w:w="11909" w:h="17177"/>
          <w:pgMar w:top="601" w:right="644" w:bottom="200" w:left="658" w:header="0" w:footer="3" w:gutter="0"/>
          <w:cols w:space="250"/>
          <w:noEndnote/>
          <w:docGrid w:linePitch="360"/>
          <w15:footnoteColumns w:val="1"/>
        </w:sectPr>
      </w:pPr>
    </w:p>
    <w:p w:rsidR="00A64BA5" w:rsidRDefault="00C309D1">
      <w:pPr>
        <w:pStyle w:val="BodyText"/>
        <w:spacing w:line="310" w:lineRule="auto"/>
        <w:jc w:val="both"/>
      </w:pPr>
      <w:r>
        <w:rPr>
          <w:rStyle w:val="BodyTextChar"/>
          <w:lang w:eastAsia="en-US" w:bidi="en-US"/>
        </w:rPr>
        <w:lastRenderedPageBreak/>
        <w:t xml:space="preserve">Prin </w:t>
      </w:r>
      <w:r w:rsidR="00C52ABA" w:rsidRPr="00E93DEE">
        <w:rPr>
          <w:rStyle w:val="BodyTextChar"/>
          <w:lang w:eastAsia="en-US" w:bidi="en-US"/>
        </w:rPr>
        <w:t xml:space="preserve">urmare, acest policy brief a fost elaborat pentru a ajuta </w:t>
      </w:r>
      <w:r w:rsidR="00C52ABA">
        <w:rPr>
          <w:rStyle w:val="BodyTextChar"/>
        </w:rPr>
        <w:t xml:space="preserve">instituțiile </w:t>
      </w:r>
      <w:r w:rsidR="00C52ABA" w:rsidRPr="00E93DEE">
        <w:rPr>
          <w:rStyle w:val="BodyTextChar"/>
          <w:lang w:eastAsia="en-US" w:bidi="en-US"/>
        </w:rPr>
        <w:t xml:space="preserve">financiare </w:t>
      </w:r>
      <w:r w:rsidR="00C52ABA">
        <w:rPr>
          <w:rStyle w:val="BodyTextChar"/>
        </w:rPr>
        <w:t xml:space="preserve">să </w:t>
      </w:r>
      <w:r w:rsidR="00C52ABA" w:rsidRPr="00E93DEE">
        <w:rPr>
          <w:rStyle w:val="BodyTextChar"/>
          <w:lang w:eastAsia="en-US" w:bidi="en-US"/>
        </w:rPr>
        <w:t xml:space="preserve">fie mai bine </w:t>
      </w:r>
      <w:r w:rsidR="00C52ABA">
        <w:rPr>
          <w:rStyle w:val="BodyTextChar"/>
        </w:rPr>
        <w:t xml:space="preserve">pregătite </w:t>
      </w:r>
      <w:r w:rsidR="00C52ABA" w:rsidRPr="00E93DEE">
        <w:rPr>
          <w:rStyle w:val="BodyTextChar"/>
          <w:lang w:eastAsia="en-US" w:bidi="en-US"/>
        </w:rPr>
        <w:t xml:space="preserve">pentru a </w:t>
      </w:r>
      <w:r w:rsidR="00C52ABA">
        <w:rPr>
          <w:rStyle w:val="BodyTextChar"/>
        </w:rPr>
        <w:t xml:space="preserve">răspunde în </w:t>
      </w:r>
      <w:r w:rsidR="00C52ABA" w:rsidRPr="00E93DEE">
        <w:rPr>
          <w:rStyle w:val="BodyTextChar"/>
          <w:lang w:eastAsia="en-US" w:bidi="en-US"/>
        </w:rPr>
        <w:t xml:space="preserve">mod eficient la aceste riscuri, </w:t>
      </w:r>
      <w:r w:rsidR="00C52ABA">
        <w:rPr>
          <w:rStyle w:val="BodyTextChar"/>
        </w:rPr>
        <w:t xml:space="preserve">introducând măsuri </w:t>
      </w:r>
      <w:r w:rsidR="00C52ABA" w:rsidRPr="00E93DEE">
        <w:rPr>
          <w:rStyle w:val="BodyTextChar"/>
          <w:lang w:eastAsia="en-US" w:bidi="en-US"/>
        </w:rPr>
        <w:t xml:space="preserve">adecvate de control </w:t>
      </w:r>
      <w:r w:rsidR="00C52ABA">
        <w:rPr>
          <w:rStyle w:val="BodyTextChar"/>
        </w:rPr>
        <w:t xml:space="preserve">și </w:t>
      </w:r>
      <w:r w:rsidR="00C52ABA" w:rsidRPr="00E93DEE">
        <w:rPr>
          <w:rStyle w:val="BodyTextChar"/>
          <w:lang w:eastAsia="en-US" w:bidi="en-US"/>
        </w:rPr>
        <w:t xml:space="preserve">de atenuare a riscurilor </w:t>
      </w:r>
      <w:r w:rsidR="00C52ABA">
        <w:rPr>
          <w:rStyle w:val="BodyTextChar"/>
        </w:rPr>
        <w:t xml:space="preserve">într-un </w:t>
      </w:r>
      <w:r w:rsidR="00C52ABA" w:rsidRPr="00E93DEE">
        <w:rPr>
          <w:rStyle w:val="BodyTextChar"/>
          <w:lang w:eastAsia="en-US" w:bidi="en-US"/>
        </w:rPr>
        <w:t xml:space="preserve">mod </w:t>
      </w:r>
      <w:r w:rsidR="00C52ABA">
        <w:rPr>
          <w:rStyle w:val="BodyTextChar"/>
        </w:rPr>
        <w:t xml:space="preserve">hotărât și </w:t>
      </w:r>
      <w:r w:rsidR="00C52ABA" w:rsidRPr="00E93DEE">
        <w:rPr>
          <w:rStyle w:val="BodyTextChar"/>
          <w:lang w:eastAsia="en-US" w:bidi="en-US"/>
        </w:rPr>
        <w:t xml:space="preserve">rapid. </w:t>
      </w:r>
      <w:r w:rsidR="00C52ABA">
        <w:rPr>
          <w:rStyle w:val="BodyTextChar"/>
        </w:rPr>
        <w:t xml:space="preserve">Recomandările </w:t>
      </w:r>
      <w:r w:rsidR="00C52ABA" w:rsidRPr="00E93DEE">
        <w:rPr>
          <w:rStyle w:val="BodyTextChar"/>
          <w:lang w:eastAsia="en-US" w:bidi="en-US"/>
        </w:rPr>
        <w:t xml:space="preserve">prezentate </w:t>
      </w:r>
      <w:r w:rsidR="00C52ABA">
        <w:rPr>
          <w:rStyle w:val="BodyTextChar"/>
        </w:rPr>
        <w:t xml:space="preserve">în </w:t>
      </w:r>
      <w:r w:rsidR="00C52ABA" w:rsidRPr="00E93DEE">
        <w:rPr>
          <w:rStyle w:val="BodyTextChar"/>
          <w:lang w:eastAsia="en-US" w:bidi="en-US"/>
        </w:rPr>
        <w:t xml:space="preserve">acest document nu numai </w:t>
      </w:r>
      <w:r w:rsidR="00C52ABA">
        <w:rPr>
          <w:rStyle w:val="BodyTextChar"/>
        </w:rPr>
        <w:t xml:space="preserve">că </w:t>
      </w:r>
      <w:r w:rsidR="00C52ABA" w:rsidRPr="00E93DEE">
        <w:rPr>
          <w:rStyle w:val="BodyTextChar"/>
          <w:lang w:eastAsia="en-US" w:bidi="en-US"/>
        </w:rPr>
        <w:t xml:space="preserve">vor contribui la reducerea </w:t>
      </w:r>
      <w:r w:rsidR="00C52ABA">
        <w:rPr>
          <w:rStyle w:val="BodyTextChar"/>
        </w:rPr>
        <w:t xml:space="preserve">oricărui </w:t>
      </w:r>
      <w:r w:rsidR="00C52ABA" w:rsidRPr="00E93DEE">
        <w:rPr>
          <w:rStyle w:val="BodyTextChar"/>
          <w:lang w:eastAsia="en-US" w:bidi="en-US"/>
        </w:rPr>
        <w:t xml:space="preserve">risc imediat ca o </w:t>
      </w:r>
      <w:r w:rsidR="00C52ABA">
        <w:rPr>
          <w:rStyle w:val="BodyTextChar"/>
        </w:rPr>
        <w:t xml:space="preserve">instituție financiară să </w:t>
      </w:r>
      <w:r w:rsidR="00C52ABA" w:rsidRPr="00E93DEE">
        <w:rPr>
          <w:rStyle w:val="BodyTextChar"/>
          <w:lang w:eastAsia="en-US" w:bidi="en-US"/>
        </w:rPr>
        <w:t xml:space="preserve">fie </w:t>
      </w:r>
      <w:r w:rsidR="00C52ABA">
        <w:rPr>
          <w:rStyle w:val="BodyTextChar"/>
        </w:rPr>
        <w:t xml:space="preserve">implicată în finanțarea </w:t>
      </w:r>
      <w:r w:rsidR="00E03B97">
        <w:rPr>
          <w:rStyle w:val="BodyTextChar"/>
          <w:lang w:eastAsia="en-US" w:bidi="en-US"/>
        </w:rPr>
        <w:t>MS/HT</w:t>
      </w:r>
      <w:r w:rsidR="00C52ABA" w:rsidRPr="00E93DEE">
        <w:rPr>
          <w:rStyle w:val="BodyTextChar"/>
          <w:lang w:eastAsia="en-US" w:bidi="en-US"/>
        </w:rPr>
        <w:t xml:space="preserve"> </w:t>
      </w:r>
      <w:r w:rsidR="00C52ABA">
        <w:rPr>
          <w:rStyle w:val="BodyTextChar"/>
        </w:rPr>
        <w:t xml:space="preserve">și în activități </w:t>
      </w:r>
      <w:r w:rsidR="00C52ABA" w:rsidRPr="00E93DEE">
        <w:rPr>
          <w:rStyle w:val="BodyTextChar"/>
          <w:lang w:eastAsia="en-US" w:bidi="en-US"/>
        </w:rPr>
        <w:t xml:space="preserve">conexe de </w:t>
      </w:r>
      <w:r w:rsidR="00C52ABA">
        <w:rPr>
          <w:rStyle w:val="BodyTextChar"/>
        </w:rPr>
        <w:t xml:space="preserve">spălare </w:t>
      </w:r>
      <w:r w:rsidR="00C52ABA" w:rsidRPr="00E93DEE">
        <w:rPr>
          <w:rStyle w:val="BodyTextChar"/>
          <w:lang w:eastAsia="en-US" w:bidi="en-US"/>
        </w:rPr>
        <w:t xml:space="preserve">a banilor, ci vor asigura, de asemenea, </w:t>
      </w:r>
      <w:r w:rsidR="00C52ABA">
        <w:rPr>
          <w:rStyle w:val="BodyTextChar"/>
        </w:rPr>
        <w:t xml:space="preserve">că </w:t>
      </w:r>
      <w:r w:rsidR="00C52ABA" w:rsidRPr="00E93DEE">
        <w:rPr>
          <w:rStyle w:val="BodyTextChar"/>
          <w:lang w:eastAsia="en-US" w:bidi="en-US"/>
        </w:rPr>
        <w:t xml:space="preserve">astfel de </w:t>
      </w:r>
      <w:r w:rsidR="00C52ABA">
        <w:rPr>
          <w:rStyle w:val="BodyTextChar"/>
        </w:rPr>
        <w:t xml:space="preserve">activități </w:t>
      </w:r>
      <w:r w:rsidR="00C52ABA" w:rsidRPr="00E93DEE">
        <w:rPr>
          <w:rStyle w:val="BodyTextChar"/>
          <w:lang w:eastAsia="en-US" w:bidi="en-US"/>
        </w:rPr>
        <w:t xml:space="preserve">pot fi identificate, investigate </w:t>
      </w:r>
      <w:r w:rsidR="00C52ABA">
        <w:rPr>
          <w:rStyle w:val="BodyTextChar"/>
        </w:rPr>
        <w:t xml:space="preserve">și, </w:t>
      </w:r>
      <w:r w:rsidR="00C52ABA" w:rsidRPr="00E93DEE">
        <w:rPr>
          <w:rStyle w:val="BodyTextChar"/>
          <w:lang w:eastAsia="en-US" w:bidi="en-US"/>
        </w:rPr>
        <w:t xml:space="preserve">eventual, descurajate de </w:t>
      </w:r>
      <w:r w:rsidR="00C52ABA">
        <w:rPr>
          <w:rStyle w:val="BodyTextChar"/>
        </w:rPr>
        <w:t xml:space="preserve">către autoritățile </w:t>
      </w:r>
      <w:r w:rsidR="00C52ABA" w:rsidRPr="00E93DEE">
        <w:rPr>
          <w:rStyle w:val="BodyTextChar"/>
          <w:lang w:eastAsia="en-US" w:bidi="en-US"/>
        </w:rPr>
        <w:t xml:space="preserve">relevante </w:t>
      </w:r>
      <w:r w:rsidR="00C52ABA">
        <w:rPr>
          <w:rStyle w:val="BodyTextChar"/>
        </w:rPr>
        <w:t xml:space="preserve">într-un </w:t>
      </w:r>
      <w:r w:rsidR="00C52ABA" w:rsidRPr="00E93DEE">
        <w:rPr>
          <w:rStyle w:val="BodyTextChar"/>
          <w:lang w:eastAsia="en-US" w:bidi="en-US"/>
        </w:rPr>
        <w:t>stadiu incipient.</w:t>
      </w:r>
    </w:p>
    <w:p w:rsidR="00A64BA5" w:rsidRPr="00E93DEE" w:rsidRDefault="00C52ABA">
      <w:pPr>
        <w:pStyle w:val="Heading20"/>
        <w:keepNext/>
        <w:keepLines/>
        <w:spacing w:line="221" w:lineRule="auto"/>
        <w:jc w:val="both"/>
        <w:rPr>
          <w:lang w:val="fr-FR"/>
        </w:rPr>
      </w:pPr>
      <w:bookmarkStart w:id="4" w:name="bookmark8"/>
      <w:proofErr w:type="spellStart"/>
      <w:r w:rsidRPr="00E93DEE">
        <w:rPr>
          <w:rStyle w:val="Heading2"/>
          <w:b/>
          <w:bCs/>
          <w:lang w:val="fr-FR"/>
        </w:rPr>
        <w:t>Evaluarea</w:t>
      </w:r>
      <w:proofErr w:type="spellEnd"/>
      <w:r w:rsidRPr="00E93DEE">
        <w:rPr>
          <w:rStyle w:val="Heading2"/>
          <w:b/>
          <w:bCs/>
          <w:lang w:val="fr-FR"/>
        </w:rPr>
        <w:t xml:space="preserve"> </w:t>
      </w:r>
      <w:r>
        <w:rPr>
          <w:rStyle w:val="Heading2"/>
          <w:b/>
          <w:bCs/>
          <w:lang w:val="ro-RO" w:eastAsia="ro-RO" w:bidi="ro-RO"/>
        </w:rPr>
        <w:t xml:space="preserve">și </w:t>
      </w:r>
      <w:proofErr w:type="spellStart"/>
      <w:r w:rsidRPr="00E93DEE">
        <w:rPr>
          <w:rStyle w:val="Heading2"/>
          <w:b/>
          <w:bCs/>
          <w:lang w:val="fr-FR"/>
        </w:rPr>
        <w:t>atenuarea</w:t>
      </w:r>
      <w:proofErr w:type="spellEnd"/>
      <w:r w:rsidRPr="00E93DEE">
        <w:rPr>
          <w:rStyle w:val="Heading2"/>
          <w:b/>
          <w:bCs/>
          <w:lang w:val="fr-FR"/>
        </w:rPr>
        <w:t xml:space="preserve"> </w:t>
      </w:r>
      <w:proofErr w:type="spellStart"/>
      <w:proofErr w:type="gramStart"/>
      <w:r w:rsidRPr="00E93DEE">
        <w:rPr>
          <w:rStyle w:val="Heading2"/>
          <w:b/>
          <w:bCs/>
          <w:lang w:val="fr-FR"/>
        </w:rPr>
        <w:t>riscurilor</w:t>
      </w:r>
      <w:proofErr w:type="spellEnd"/>
      <w:r w:rsidRPr="00E93DEE">
        <w:rPr>
          <w:rStyle w:val="Heading2"/>
          <w:b/>
          <w:bCs/>
          <w:lang w:val="fr-FR"/>
        </w:rPr>
        <w:t>:</w:t>
      </w:r>
      <w:proofErr w:type="gramEnd"/>
      <w:r w:rsidRPr="00E93DEE">
        <w:rPr>
          <w:rStyle w:val="Heading2"/>
          <w:b/>
          <w:bCs/>
          <w:lang w:val="fr-FR"/>
        </w:rPr>
        <w:t xml:space="preserve"> Un </w:t>
      </w:r>
      <w:proofErr w:type="spellStart"/>
      <w:r w:rsidRPr="00E93DEE">
        <w:rPr>
          <w:rStyle w:val="Heading2"/>
          <w:b/>
          <w:bCs/>
          <w:lang w:val="fr-FR"/>
        </w:rPr>
        <w:t>proces</w:t>
      </w:r>
      <w:proofErr w:type="spellEnd"/>
      <w:r w:rsidRPr="00E93DEE">
        <w:rPr>
          <w:rStyle w:val="Heading2"/>
          <w:b/>
          <w:bCs/>
          <w:lang w:val="fr-FR"/>
        </w:rPr>
        <w:t xml:space="preserve"> pas </w:t>
      </w:r>
      <w:proofErr w:type="spellStart"/>
      <w:r w:rsidRPr="00E93DEE">
        <w:rPr>
          <w:rStyle w:val="Heading2"/>
          <w:b/>
          <w:bCs/>
          <w:lang w:val="fr-FR"/>
        </w:rPr>
        <w:t>cu</w:t>
      </w:r>
      <w:proofErr w:type="spellEnd"/>
      <w:r w:rsidRPr="00E93DEE">
        <w:rPr>
          <w:rStyle w:val="Heading2"/>
          <w:b/>
          <w:bCs/>
          <w:lang w:val="fr-FR"/>
        </w:rPr>
        <w:t xml:space="preserve"> pas</w:t>
      </w:r>
      <w:bookmarkEnd w:id="4"/>
    </w:p>
    <w:p w:rsidR="00D030CA" w:rsidRDefault="00C52ABA" w:rsidP="00D030CA">
      <w:pPr>
        <w:pStyle w:val="BodyText"/>
        <w:spacing w:after="0" w:line="295" w:lineRule="auto"/>
        <w:jc w:val="both"/>
        <w:rPr>
          <w:rStyle w:val="BodyTextChar"/>
        </w:rPr>
      </w:pPr>
      <w:proofErr w:type="spellStart"/>
      <w:r w:rsidRPr="00E93DEE">
        <w:rPr>
          <w:rStyle w:val="BodyTextChar"/>
          <w:lang w:val="fr-FR" w:eastAsia="en-US" w:bidi="en-US"/>
        </w:rPr>
        <w:t>Pentru</w:t>
      </w:r>
      <w:proofErr w:type="spellEnd"/>
      <w:r w:rsidRPr="00E93DEE">
        <w:rPr>
          <w:rStyle w:val="BodyTextChar"/>
          <w:lang w:val="fr-FR" w:eastAsia="en-US" w:bidi="en-US"/>
        </w:rPr>
        <w:t xml:space="preserve"> a</w:t>
      </w:r>
      <w:r w:rsidR="00D030CA" w:rsidRPr="00D030CA">
        <w:rPr>
          <w:rStyle w:val="BodyTextChar"/>
          <w:lang w:val="fr-FR" w:eastAsia="en-US" w:bidi="en-US"/>
        </w:rPr>
        <w:t xml:space="preserve"> </w:t>
      </w:r>
      <w:proofErr w:type="spellStart"/>
      <w:r w:rsidR="00D030CA" w:rsidRPr="00D030CA">
        <w:rPr>
          <w:rStyle w:val="BodyTextChar"/>
          <w:lang w:val="fr-FR" w:eastAsia="en-US" w:bidi="en-US"/>
        </w:rPr>
        <w:t>permite</w:t>
      </w:r>
      <w:proofErr w:type="spellEnd"/>
      <w:r w:rsidR="00D030CA" w:rsidRPr="00D030CA">
        <w:rPr>
          <w:rStyle w:val="BodyTextChar"/>
          <w:lang w:val="fr-FR" w:eastAsia="en-US" w:bidi="en-US"/>
        </w:rPr>
        <w:t xml:space="preserve"> o </w:t>
      </w:r>
      <w:proofErr w:type="spellStart"/>
      <w:r w:rsidR="00D030CA" w:rsidRPr="00D030CA">
        <w:rPr>
          <w:rStyle w:val="BodyTextChar"/>
          <w:lang w:val="fr-FR" w:eastAsia="en-US" w:bidi="en-US"/>
        </w:rPr>
        <w:t>răspuns</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în</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timp</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util</w:t>
      </w:r>
      <w:proofErr w:type="spellEnd"/>
      <w:r w:rsidR="00D030CA" w:rsidRPr="00D030CA">
        <w:rPr>
          <w:rStyle w:val="BodyTextChar"/>
          <w:lang w:val="fr-FR" w:eastAsia="en-US" w:bidi="en-US"/>
        </w:rPr>
        <w:t xml:space="preserve"> la </w:t>
      </w:r>
      <w:proofErr w:type="spellStart"/>
      <w:r w:rsidR="00D030CA" w:rsidRPr="00D030CA">
        <w:rPr>
          <w:rStyle w:val="BodyTextChar"/>
          <w:lang w:val="fr-FR" w:eastAsia="en-US" w:bidi="en-US"/>
        </w:rPr>
        <w:t>riscurile</w:t>
      </w:r>
      <w:proofErr w:type="spellEnd"/>
      <w:r w:rsidR="00D030CA" w:rsidRPr="00D030CA">
        <w:rPr>
          <w:rStyle w:val="BodyTextChar"/>
          <w:lang w:val="fr-FR" w:eastAsia="en-US" w:bidi="en-US"/>
        </w:rPr>
        <w:t xml:space="preserve"> de trafic </w:t>
      </w:r>
      <w:proofErr w:type="spellStart"/>
      <w:r w:rsidR="00D030CA" w:rsidRPr="00D030CA">
        <w:rPr>
          <w:rStyle w:val="BodyTextChar"/>
          <w:lang w:val="fr-FR" w:eastAsia="en-US" w:bidi="en-US"/>
        </w:rPr>
        <w:t>asociate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cu</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crize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emergente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instituțiile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financiare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ar</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trebui</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să</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dispună</w:t>
      </w:r>
      <w:proofErr w:type="spellEnd"/>
      <w:r w:rsidR="00D030CA" w:rsidRPr="00D030CA">
        <w:rPr>
          <w:rStyle w:val="BodyTextChar"/>
          <w:lang w:val="fr-FR" w:eastAsia="en-US" w:bidi="en-US"/>
        </w:rPr>
        <w:t xml:space="preserve"> </w:t>
      </w:r>
      <w:proofErr w:type="gramStart"/>
      <w:r w:rsidR="00D030CA" w:rsidRPr="00D030CA">
        <w:rPr>
          <w:rStyle w:val="BodyTextChar"/>
          <w:lang w:val="fr-FR" w:eastAsia="en-US" w:bidi="en-US"/>
        </w:rPr>
        <w:t>de un</w:t>
      </w:r>
      <w:proofErr w:type="gramEnd"/>
      <w:r w:rsidR="00D030CA" w:rsidRPr="00D030CA">
        <w:rPr>
          <w:rStyle w:val="BodyTextChar"/>
          <w:lang w:val="fr-FR" w:eastAsia="en-US" w:bidi="en-US"/>
        </w:rPr>
        <w:t xml:space="preserve"> </w:t>
      </w:r>
      <w:proofErr w:type="spellStart"/>
      <w:r w:rsidR="00D030CA" w:rsidRPr="00D030CA">
        <w:rPr>
          <w:rStyle w:val="BodyTextChar"/>
          <w:lang w:val="fr-FR" w:eastAsia="en-US" w:bidi="en-US"/>
        </w:rPr>
        <w:t>sistem</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predefinit</w:t>
      </w:r>
      <w:proofErr w:type="spellEnd"/>
      <w:r w:rsidR="00D030CA" w:rsidRPr="00D030CA">
        <w:rPr>
          <w:rStyle w:val="BodyTextChar"/>
          <w:lang w:val="fr-FR" w:eastAsia="en-US" w:bidi="en-US"/>
        </w:rPr>
        <w:t xml:space="preserve"> de </w:t>
      </w:r>
      <w:proofErr w:type="spellStart"/>
      <w:r w:rsidR="00D030CA" w:rsidRPr="00D030CA">
        <w:rPr>
          <w:rStyle w:val="BodyTextChar"/>
          <w:lang w:val="fr-FR" w:eastAsia="en-US" w:bidi="en-US"/>
        </w:rPr>
        <w:t>proces</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predefinit</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Procesul</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ar</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trebui</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să</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permită</w:t>
      </w:r>
      <w:proofErr w:type="spellEnd"/>
      <w:r w:rsidR="00D030CA" w:rsidRPr="00D030CA">
        <w:rPr>
          <w:rStyle w:val="BodyTextChar"/>
          <w:lang w:val="fr-FR" w:eastAsia="en-US" w:bidi="en-US"/>
        </w:rPr>
        <w:t xml:space="preserve"> o </w:t>
      </w:r>
      <w:proofErr w:type="spellStart"/>
      <w:r w:rsidR="00D030CA" w:rsidRPr="00D030CA">
        <w:rPr>
          <w:rStyle w:val="BodyTextChar"/>
          <w:lang w:val="fr-FR" w:eastAsia="en-US" w:bidi="en-US"/>
        </w:rPr>
        <w:t>punere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în</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aplicare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rapidă</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și</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să</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ia</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în</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considerare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limitările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datelor</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disponibile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și</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ar</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trebui</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să</w:t>
      </w:r>
      <w:proofErr w:type="spellEnd"/>
      <w:r w:rsidR="00D030CA" w:rsidRPr="00D030CA">
        <w:rPr>
          <w:rStyle w:val="BodyTextChar"/>
          <w:lang w:val="fr-FR" w:eastAsia="en-US" w:bidi="en-US"/>
        </w:rPr>
        <w:t xml:space="preserve"> fie </w:t>
      </w:r>
      <w:proofErr w:type="spellStart"/>
      <w:r w:rsidR="00D030CA" w:rsidRPr="00D030CA">
        <w:rPr>
          <w:rStyle w:val="BodyTextChar"/>
          <w:lang w:val="fr-FR" w:eastAsia="en-US" w:bidi="en-US"/>
        </w:rPr>
        <w:t>adaptat</w:t>
      </w:r>
      <w:proofErr w:type="spellEnd"/>
      <w:r w:rsidR="00D030CA" w:rsidRPr="00D030CA">
        <w:rPr>
          <w:rStyle w:val="BodyTextChar"/>
          <w:lang w:val="fr-FR" w:eastAsia="en-US" w:bidi="en-US"/>
        </w:rPr>
        <w:t xml:space="preserve"> la </w:t>
      </w:r>
      <w:proofErr w:type="spellStart"/>
      <w:r w:rsidR="00D030CA" w:rsidRPr="00D030CA">
        <w:rPr>
          <w:rStyle w:val="BodyTextChar"/>
          <w:lang w:val="fr-FR" w:eastAsia="en-US" w:bidi="en-US"/>
        </w:rPr>
        <w:t>circumstanțele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în</w:t>
      </w:r>
      <w:proofErr w:type="spellEnd"/>
      <w:r w:rsidR="00D030CA" w:rsidRPr="00D030CA">
        <w:rPr>
          <w:rStyle w:val="BodyTextChar"/>
          <w:lang w:val="fr-FR" w:eastAsia="en-US" w:bidi="en-US"/>
        </w:rPr>
        <w:t xml:space="preserve"> care se </w:t>
      </w:r>
      <w:proofErr w:type="spellStart"/>
      <w:r w:rsidR="00D030CA" w:rsidRPr="00D030CA">
        <w:rPr>
          <w:rStyle w:val="BodyTextChar"/>
          <w:lang w:val="fr-FR" w:eastAsia="en-US" w:bidi="en-US"/>
        </w:rPr>
        <w:t>află</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instituțiile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financiare</w:t>
      </w:r>
      <w:proofErr w:type="spellEnd"/>
      <w:r w:rsidR="00D030CA" w:rsidRPr="00D030CA">
        <w:rPr>
          <w:rStyle w:val="BodyTextChar"/>
          <w:lang w:val="fr-FR" w:eastAsia="en-US" w:bidi="en-US"/>
        </w:rPr>
        <w:t xml:space="preserve">. </w:t>
      </w:r>
      <w:proofErr w:type="spellStart"/>
      <w:proofErr w:type="gramStart"/>
      <w:r w:rsidR="00D030CA" w:rsidRPr="00D030CA">
        <w:rPr>
          <w:rStyle w:val="BodyTextChar"/>
          <w:lang w:val="fr-FR" w:eastAsia="en-US" w:bidi="en-US"/>
        </w:rPr>
        <w:t>instituției</w:t>
      </w:r>
      <w:proofErr w:type="spellEnd"/>
      <w:proofErr w:type="gramEnd"/>
      <w:r w:rsidR="00D030CA" w:rsidRPr="00D030CA">
        <w:rPr>
          <w:rStyle w:val="BodyTextChar"/>
          <w:lang w:val="fr-FR" w:eastAsia="en-US" w:bidi="en-US"/>
        </w:rPr>
        <w:t xml:space="preserve"> </w:t>
      </w:r>
      <w:proofErr w:type="spellStart"/>
      <w:r w:rsidR="00D030CA" w:rsidRPr="00D030CA">
        <w:rPr>
          <w:rStyle w:val="BodyTextChar"/>
          <w:lang w:val="fr-FR" w:eastAsia="en-US" w:bidi="en-US"/>
        </w:rPr>
        <w:t>financiare</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în</w:t>
      </w:r>
      <w:proofErr w:type="spellEnd"/>
      <w:r w:rsidR="00D030CA" w:rsidRPr="00D030CA">
        <w:rPr>
          <w:rStyle w:val="BodyTextChar"/>
          <w:lang w:val="fr-FR" w:eastAsia="en-US" w:bidi="en-US"/>
        </w:rPr>
        <w:t xml:space="preserve"> </w:t>
      </w:r>
      <w:proofErr w:type="spellStart"/>
      <w:r w:rsidR="00D030CA" w:rsidRPr="00D030CA">
        <w:rPr>
          <w:rStyle w:val="BodyTextChar"/>
          <w:lang w:val="fr-FR" w:eastAsia="en-US" w:bidi="en-US"/>
        </w:rPr>
        <w:t>cauză</w:t>
      </w:r>
      <w:proofErr w:type="spellEnd"/>
      <w:r w:rsidR="00D030CA" w:rsidRPr="00D030CA">
        <w:rPr>
          <w:rStyle w:val="BodyTextChar"/>
          <w:lang w:val="fr-FR" w:eastAsia="en-US" w:bidi="en-US"/>
        </w:rPr>
        <w:t>.</w:t>
      </w:r>
    </w:p>
    <w:p w:rsidR="00A64BA5" w:rsidRDefault="00A64BA5" w:rsidP="00D030CA">
      <w:pPr>
        <w:pStyle w:val="BodyText"/>
        <w:spacing w:after="0" w:line="240" w:lineRule="auto"/>
        <w:jc w:val="both"/>
        <w:sectPr w:rsidR="00A64BA5" w:rsidSect="000C4AE0">
          <w:headerReference w:type="even" r:id="rId10"/>
          <w:headerReference w:type="default" r:id="rId11"/>
          <w:pgSz w:w="11909" w:h="17177"/>
          <w:pgMar w:top="1307" w:right="500" w:bottom="539" w:left="658" w:header="432" w:footer="3" w:gutter="0"/>
          <w:cols w:space="658"/>
          <w:noEndnote/>
          <w:docGrid w:linePitch="360"/>
          <w15:footnoteColumns w:val="1"/>
        </w:sectPr>
      </w:pPr>
    </w:p>
    <w:p w:rsidR="00A64BA5" w:rsidRDefault="00A64BA5">
      <w:pPr>
        <w:spacing w:line="97" w:lineRule="exact"/>
        <w:rPr>
          <w:sz w:val="8"/>
          <w:szCs w:val="8"/>
        </w:rPr>
      </w:pPr>
    </w:p>
    <w:p w:rsidR="00A64BA5" w:rsidRDefault="00A64BA5">
      <w:pPr>
        <w:spacing w:line="1" w:lineRule="exact"/>
        <w:sectPr w:rsidR="00A64BA5">
          <w:type w:val="continuous"/>
          <w:pgSz w:w="11909" w:h="17177"/>
          <w:pgMar w:top="1307" w:right="0" w:bottom="539" w:left="0" w:header="0" w:footer="3" w:gutter="0"/>
          <w:cols w:space="720"/>
          <w:noEndnote/>
          <w:docGrid w:linePitch="360"/>
          <w15:footnoteColumns w:val="1"/>
        </w:sectPr>
      </w:pPr>
    </w:p>
    <w:p w:rsidR="006C6B12" w:rsidRDefault="006C6B12">
      <w:pPr>
        <w:pStyle w:val="BodyText"/>
        <w:spacing w:after="0" w:line="295" w:lineRule="auto"/>
        <w:rPr>
          <w:rStyle w:val="BodyTextChar"/>
        </w:rPr>
      </w:pPr>
    </w:p>
    <w:p w:rsidR="00A64BA5" w:rsidRDefault="00C52ABA">
      <w:pPr>
        <w:pStyle w:val="BodyText"/>
        <w:spacing w:after="0" w:line="295" w:lineRule="auto"/>
      </w:pPr>
      <w:r>
        <w:rPr>
          <w:rStyle w:val="BodyTextChar"/>
        </w:rPr>
        <w:t xml:space="preserve">Următorul </w:t>
      </w:r>
      <w:r w:rsidRPr="00E93DEE">
        <w:rPr>
          <w:rStyle w:val="BodyTextChar"/>
          <w:lang w:val="fr-FR" w:eastAsia="en-US" w:bidi="en-US"/>
        </w:rPr>
        <w:t xml:space="preserve">flux al </w:t>
      </w:r>
      <w:proofErr w:type="spellStart"/>
      <w:r w:rsidRPr="00E93DEE">
        <w:rPr>
          <w:rStyle w:val="BodyTextChar"/>
          <w:lang w:val="fr-FR" w:eastAsia="en-US" w:bidi="en-US"/>
        </w:rPr>
        <w:t>procesului</w:t>
      </w:r>
      <w:proofErr w:type="spellEnd"/>
      <w:r w:rsidRPr="00E93DEE">
        <w:rPr>
          <w:rStyle w:val="BodyTextChar"/>
          <w:lang w:val="fr-FR" w:eastAsia="en-US" w:bidi="en-US"/>
        </w:rPr>
        <w:t xml:space="preserve"> - </w:t>
      </w:r>
      <w:r>
        <w:rPr>
          <w:rStyle w:val="BodyTextChar"/>
        </w:rPr>
        <w:t xml:space="preserve">și </w:t>
      </w:r>
      <w:proofErr w:type="spellStart"/>
      <w:r w:rsidRPr="00E93DEE">
        <w:rPr>
          <w:rStyle w:val="BodyTextChar"/>
          <w:lang w:val="fr-FR" w:eastAsia="en-US" w:bidi="en-US"/>
        </w:rPr>
        <w:t>etapele</w:t>
      </w:r>
      <w:proofErr w:type="spellEnd"/>
      <w:r w:rsidRPr="00E93DEE">
        <w:rPr>
          <w:rStyle w:val="BodyTextChar"/>
          <w:lang w:val="fr-FR" w:eastAsia="en-US" w:bidi="en-US"/>
        </w:rPr>
        <w:t xml:space="preserve"> </w:t>
      </w:r>
      <w:proofErr w:type="spellStart"/>
      <w:r w:rsidRPr="00E93DEE">
        <w:rPr>
          <w:rStyle w:val="BodyTextChar"/>
          <w:lang w:val="fr-FR" w:eastAsia="en-US" w:bidi="en-US"/>
        </w:rPr>
        <w:t>individuale</w:t>
      </w:r>
      <w:proofErr w:type="spellEnd"/>
      <w:r w:rsidRPr="00E93DEE">
        <w:rPr>
          <w:rStyle w:val="BodyTextChar"/>
          <w:lang w:val="fr-FR" w:eastAsia="en-US" w:bidi="en-US"/>
        </w:rPr>
        <w:t xml:space="preserve"> </w:t>
      </w:r>
      <w:proofErr w:type="spellStart"/>
      <w:r w:rsidRPr="00E93DEE">
        <w:rPr>
          <w:rStyle w:val="BodyTextChar"/>
          <w:lang w:val="fr-FR" w:eastAsia="en-US" w:bidi="en-US"/>
        </w:rPr>
        <w:t>descrise</w:t>
      </w:r>
      <w:proofErr w:type="spellEnd"/>
      <w:r w:rsidRPr="00E93DEE">
        <w:rPr>
          <w:rStyle w:val="BodyTextChar"/>
          <w:lang w:val="fr-FR" w:eastAsia="en-US" w:bidi="en-US"/>
        </w:rPr>
        <w:t xml:space="preserve"> mai </w:t>
      </w:r>
      <w:proofErr w:type="spellStart"/>
      <w:r w:rsidRPr="00E93DEE">
        <w:rPr>
          <w:rStyle w:val="BodyTextChar"/>
          <w:lang w:val="fr-FR" w:eastAsia="en-US" w:bidi="en-US"/>
        </w:rPr>
        <w:t>jos</w:t>
      </w:r>
      <w:proofErr w:type="spellEnd"/>
      <w:r w:rsidRPr="00E93DEE">
        <w:rPr>
          <w:rStyle w:val="BodyTextChar"/>
          <w:lang w:val="fr-FR" w:eastAsia="en-US" w:bidi="en-US"/>
        </w:rPr>
        <w:t xml:space="preserve"> - pot servi </w:t>
      </w:r>
      <w:proofErr w:type="spellStart"/>
      <w:r w:rsidRPr="00E93DEE">
        <w:rPr>
          <w:rStyle w:val="BodyTextChar"/>
          <w:lang w:val="fr-FR" w:eastAsia="en-US" w:bidi="en-US"/>
        </w:rPr>
        <w:t>drept</w:t>
      </w:r>
      <w:proofErr w:type="spellEnd"/>
      <w:r w:rsidRPr="00E93DEE">
        <w:rPr>
          <w:rStyle w:val="BodyTextChar"/>
          <w:lang w:val="fr-FR" w:eastAsia="en-US" w:bidi="en-US"/>
        </w:rPr>
        <w:t xml:space="preserve"> </w:t>
      </w:r>
      <w:proofErr w:type="spellStart"/>
      <w:r w:rsidRPr="00E93DEE">
        <w:rPr>
          <w:rStyle w:val="BodyTextChar"/>
          <w:lang w:val="fr-FR" w:eastAsia="en-US" w:bidi="en-US"/>
        </w:rPr>
        <w:t>ghid</w:t>
      </w:r>
      <w:proofErr w:type="spellEnd"/>
      <w:r w:rsidRPr="00E93DEE">
        <w:rPr>
          <w:rStyle w:val="BodyTextChar"/>
          <w:lang w:val="fr-FR" w:eastAsia="en-US" w:bidi="en-US"/>
        </w:rPr>
        <w:t>:</w:t>
      </w:r>
    </w:p>
    <w:p w:rsidR="00A64BA5" w:rsidRDefault="00A64BA5" w:rsidP="002523FA">
      <w:pPr>
        <w:spacing w:line="1" w:lineRule="exact"/>
        <w:sectPr w:rsidR="00A64BA5">
          <w:type w:val="continuous"/>
          <w:pgSz w:w="11909" w:h="17177"/>
          <w:pgMar w:top="1307" w:right="500" w:bottom="539" w:left="658" w:header="0" w:footer="3" w:gutter="0"/>
          <w:cols w:space="720"/>
          <w:noEndnote/>
          <w:docGrid w:linePitch="360"/>
          <w15:footnoteColumns w:val="1"/>
        </w:sectPr>
      </w:pPr>
    </w:p>
    <w:p w:rsidR="00A64BA5" w:rsidRDefault="00F42B4A">
      <w:pPr>
        <w:spacing w:line="240" w:lineRule="exact"/>
        <w:rPr>
          <w:sz w:val="19"/>
          <w:szCs w:val="19"/>
        </w:rPr>
      </w:pPr>
      <w:r>
        <w:rPr>
          <w:noProof/>
          <w:sz w:val="19"/>
          <w:szCs w:val="19"/>
          <w:lang w:val="en-US" w:eastAsia="en-US" w:bidi="ar-SA"/>
        </w:rPr>
        <mc:AlternateContent>
          <mc:Choice Requires="wps">
            <w:drawing>
              <wp:anchor distT="0" distB="0" distL="114300" distR="114300" simplePos="0" relativeHeight="251659264" behindDoc="0" locked="0" layoutInCell="1" allowOverlap="1" wp14:anchorId="40CCF58F" wp14:editId="11F5500F">
                <wp:simplePos x="0" y="0"/>
                <wp:positionH relativeFrom="column">
                  <wp:posOffset>800099</wp:posOffset>
                </wp:positionH>
                <wp:positionV relativeFrom="paragraph">
                  <wp:posOffset>95250</wp:posOffset>
                </wp:positionV>
                <wp:extent cx="371475" cy="342900"/>
                <wp:effectExtent l="0" t="0" r="28575" b="19050"/>
                <wp:wrapNone/>
                <wp:docPr id="6" name="Oval 6"/>
                <wp:cNvGraphicFramePr/>
                <a:graphic xmlns:a="http://schemas.openxmlformats.org/drawingml/2006/main">
                  <a:graphicData uri="http://schemas.microsoft.com/office/word/2010/wordprocessingShape">
                    <wps:wsp>
                      <wps:cNvSpPr/>
                      <wps:spPr>
                        <a:xfrm>
                          <a:off x="0" y="0"/>
                          <a:ext cx="371475" cy="342900"/>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42AD4" w:rsidRDefault="00842AD4" w:rsidP="00842AD4">
                            <w:pPr>
                              <w:jc w:val="center"/>
                              <w:rPr>
                                <w:rFonts w:ascii="Arial" w:hAnsi="Arial" w:cs="Arial"/>
                                <w:sz w:val="20"/>
                                <w:szCs w:val="20"/>
                                <w:lang w:val="en-US"/>
                              </w:rPr>
                            </w:pPr>
                            <w:r>
                              <w:rPr>
                                <w:rFonts w:ascii="Arial" w:hAnsi="Arial" w:cs="Arial"/>
                                <w:sz w:val="20"/>
                                <w:szCs w:val="20"/>
                                <w:lang w:val="en-US"/>
                              </w:rPr>
                              <w:t>1</w:t>
                            </w:r>
                          </w:p>
                          <w:p w:rsidR="00842AD4" w:rsidRPr="00842AD4" w:rsidRDefault="00842AD4" w:rsidP="00842AD4">
                            <w:pPr>
                              <w:rPr>
                                <w:rFonts w:ascii="Arial" w:hAnsi="Arial" w:cs="Arial"/>
                                <w:sz w:val="20"/>
                                <w:szCs w:val="20"/>
                                <w:lang w:val="en-US"/>
                              </w:rPr>
                            </w:pPr>
                            <w:r>
                              <w:rPr>
                                <w:rFonts w:ascii="Arial" w:hAnsi="Arial" w:cs="Arial"/>
                                <w:sz w:val="20"/>
                                <w:szCs w:val="20"/>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CF58F" id="Oval 6" o:spid="_x0000_s1027" style="position:absolute;margin-left:63pt;margin-top:7.5pt;width:2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" fillcolor="#bdd6ee [1300]" strokecolor="#1f4d78 [1604]" strokeweight="1pt">
                <v:stroke joinstyle="miter"/>
                <v:textbox>
                  <w:txbxContent>
                    <w:p w:rsidR="00842AD4" w:rsidRDefault="00842AD4" w:rsidP="00842AD4">
                      <w:pPr>
                        <w:jc w:val="center"/>
                        <w:rPr>
                          <w:rFonts w:ascii="Arial" w:hAnsi="Arial" w:cs="Arial"/>
                          <w:sz w:val="20"/>
                          <w:szCs w:val="20"/>
                          <w:lang w:val="en-US"/>
                        </w:rPr>
                      </w:pPr>
                      <w:r>
                        <w:rPr>
                          <w:rFonts w:ascii="Arial" w:hAnsi="Arial" w:cs="Arial"/>
                          <w:sz w:val="20"/>
                          <w:szCs w:val="20"/>
                          <w:lang w:val="en-US"/>
                        </w:rPr>
                        <w:t>1</w:t>
                      </w:r>
                    </w:p>
                    <w:p w:rsidR="00842AD4" w:rsidRPr="00842AD4" w:rsidRDefault="00842AD4" w:rsidP="00842AD4">
                      <w:pPr>
                        <w:rPr>
                          <w:rFonts w:ascii="Arial" w:hAnsi="Arial" w:cs="Arial"/>
                          <w:sz w:val="20"/>
                          <w:szCs w:val="20"/>
                          <w:lang w:val="en-US"/>
                        </w:rPr>
                      </w:pPr>
                      <w:r>
                        <w:rPr>
                          <w:rFonts w:ascii="Arial" w:hAnsi="Arial" w:cs="Arial"/>
                          <w:sz w:val="20"/>
                          <w:szCs w:val="20"/>
                          <w:lang w:val="en-US"/>
                        </w:rPr>
                        <w:t>1</w:t>
                      </w:r>
                    </w:p>
                  </w:txbxContent>
                </v:textbox>
              </v:oval>
            </w:pict>
          </mc:Fallback>
        </mc:AlternateContent>
      </w:r>
      <w:r w:rsidRPr="00842AD4">
        <w:rPr>
          <w:rFonts w:ascii="Arial" w:hAnsi="Arial" w:cs="Arial"/>
          <w:noProof/>
          <w:sz w:val="20"/>
          <w:szCs w:val="20"/>
          <w:lang w:val="en-US" w:eastAsia="en-US" w:bidi="ar-SA"/>
        </w:rPr>
        <mc:AlternateContent>
          <mc:Choice Requires="wps">
            <w:drawing>
              <wp:anchor distT="0" distB="0" distL="114300" distR="114300" simplePos="0" relativeHeight="251661312" behindDoc="0" locked="0" layoutInCell="1" allowOverlap="1" wp14:anchorId="3E6CC587" wp14:editId="6DE2AB59">
                <wp:simplePos x="0" y="0"/>
                <wp:positionH relativeFrom="column">
                  <wp:posOffset>2181225</wp:posOffset>
                </wp:positionH>
                <wp:positionV relativeFrom="paragraph">
                  <wp:posOffset>95250</wp:posOffset>
                </wp:positionV>
                <wp:extent cx="371475" cy="323850"/>
                <wp:effectExtent l="0" t="0" r="28575" b="19050"/>
                <wp:wrapNone/>
                <wp:docPr id="8" name="Oval 8"/>
                <wp:cNvGraphicFramePr/>
                <a:graphic xmlns:a="http://schemas.openxmlformats.org/drawingml/2006/main">
                  <a:graphicData uri="http://schemas.microsoft.com/office/word/2010/wordprocessingShape">
                    <wps:wsp>
                      <wps:cNvSpPr/>
                      <wps:spPr>
                        <a:xfrm>
                          <a:off x="0" y="0"/>
                          <a:ext cx="371475" cy="323850"/>
                        </a:xfrm>
                        <a:prstGeom prst="ellipse">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842AD4" w:rsidRPr="00842AD4" w:rsidRDefault="00842AD4" w:rsidP="00842AD4">
                            <w:pPr>
                              <w:jc w:val="center"/>
                              <w:rPr>
                                <w:rFonts w:ascii="Arial" w:hAnsi="Arial" w:cs="Arial"/>
                                <w:sz w:val="20"/>
                                <w:szCs w:val="20"/>
                                <w:lang w:val="en-US"/>
                              </w:rPr>
                            </w:pPr>
                            <w:r w:rsidRPr="00842AD4">
                              <w:rPr>
                                <w:rFonts w:ascii="Arial" w:hAnsi="Arial" w:cs="Arial"/>
                                <w:sz w:val="20"/>
                                <w:szCs w:val="20"/>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CC587" id="Oval 8" o:spid="_x0000_s1028" style="position:absolute;margin-left:171.75pt;margin-top:7.5pt;width:2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" fillcolor="#bdd6ee [1300]" strokecolor="#41719c" strokeweight="1pt">
                <v:stroke joinstyle="miter"/>
                <v:textbox>
                  <w:txbxContent>
                    <w:p w:rsidR="00842AD4" w:rsidRPr="00842AD4" w:rsidRDefault="00842AD4" w:rsidP="00842AD4">
                      <w:pPr>
                        <w:jc w:val="center"/>
                        <w:rPr>
                          <w:rFonts w:ascii="Arial" w:hAnsi="Arial" w:cs="Arial"/>
                          <w:sz w:val="20"/>
                          <w:szCs w:val="20"/>
                          <w:lang w:val="en-US"/>
                        </w:rPr>
                      </w:pPr>
                      <w:r w:rsidRPr="00842AD4">
                        <w:rPr>
                          <w:rFonts w:ascii="Arial" w:hAnsi="Arial" w:cs="Arial"/>
                          <w:sz w:val="20"/>
                          <w:szCs w:val="20"/>
                          <w:lang w:val="en-US"/>
                        </w:rPr>
                        <w:t>2</w:t>
                      </w:r>
                    </w:p>
                  </w:txbxContent>
                </v:textbox>
              </v:oval>
            </w:pict>
          </mc:Fallback>
        </mc:AlternateContent>
      </w:r>
      <w:r w:rsidR="00842AD4" w:rsidRPr="00842AD4">
        <w:rPr>
          <w:rFonts w:ascii="Arial" w:hAnsi="Arial" w:cs="Arial"/>
          <w:noProof/>
          <w:sz w:val="20"/>
          <w:szCs w:val="20"/>
          <w:lang w:val="en-US" w:eastAsia="en-US" w:bidi="ar-SA"/>
        </w:rPr>
        <mc:AlternateContent>
          <mc:Choice Requires="wps">
            <w:drawing>
              <wp:anchor distT="0" distB="0" distL="114300" distR="114300" simplePos="0" relativeHeight="251671552" behindDoc="0" locked="0" layoutInCell="1" allowOverlap="1" wp14:anchorId="2BD47756" wp14:editId="10F2D76A">
                <wp:simplePos x="0" y="0"/>
                <wp:positionH relativeFrom="column">
                  <wp:posOffset>3476624</wp:posOffset>
                </wp:positionH>
                <wp:positionV relativeFrom="paragraph">
                  <wp:posOffset>95250</wp:posOffset>
                </wp:positionV>
                <wp:extent cx="371475" cy="323850"/>
                <wp:effectExtent l="0" t="0" r="28575" b="19050"/>
                <wp:wrapNone/>
                <wp:docPr id="18" name="Oval 18"/>
                <wp:cNvGraphicFramePr/>
                <a:graphic xmlns:a="http://schemas.openxmlformats.org/drawingml/2006/main">
                  <a:graphicData uri="http://schemas.microsoft.com/office/word/2010/wordprocessingShape">
                    <wps:wsp>
                      <wps:cNvSpPr/>
                      <wps:spPr>
                        <a:xfrm>
                          <a:off x="0" y="0"/>
                          <a:ext cx="371475" cy="323850"/>
                        </a:xfrm>
                        <a:prstGeom prst="ellipse">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842AD4" w:rsidRPr="00842AD4" w:rsidRDefault="00842AD4" w:rsidP="00842AD4">
                            <w:pPr>
                              <w:jc w:val="center"/>
                              <w:rPr>
                                <w:rFonts w:ascii="Arial" w:hAnsi="Arial" w:cs="Arial"/>
                                <w:sz w:val="20"/>
                                <w:szCs w:val="20"/>
                                <w:lang w:val="en-US"/>
                              </w:rPr>
                            </w:pPr>
                            <w:r>
                              <w:rPr>
                                <w:rFonts w:ascii="Arial" w:hAnsi="Arial" w:cs="Arial"/>
                                <w:sz w:val="20"/>
                                <w:szCs w:val="20"/>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47756" id="Oval 18" o:spid="_x0000_s1029" style="position:absolute;margin-left:273.75pt;margin-top:7.5pt;width:29.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" fillcolor="#bdd7ee" strokecolor="#41719c" strokeweight="1pt">
                <v:stroke joinstyle="miter"/>
                <v:textbox>
                  <w:txbxContent>
                    <w:p w:rsidR="00842AD4" w:rsidRPr="00842AD4" w:rsidRDefault="00842AD4" w:rsidP="00842AD4">
                      <w:pPr>
                        <w:jc w:val="center"/>
                        <w:rPr>
                          <w:rFonts w:ascii="Arial" w:hAnsi="Arial" w:cs="Arial"/>
                          <w:sz w:val="20"/>
                          <w:szCs w:val="20"/>
                          <w:lang w:val="en-US"/>
                        </w:rPr>
                      </w:pPr>
                      <w:r>
                        <w:rPr>
                          <w:rFonts w:ascii="Arial" w:hAnsi="Arial" w:cs="Arial"/>
                          <w:sz w:val="20"/>
                          <w:szCs w:val="20"/>
                          <w:lang w:val="en-US"/>
                        </w:rPr>
                        <w:t>3</w:t>
                      </w:r>
                    </w:p>
                  </w:txbxContent>
                </v:textbox>
              </v:oval>
            </w:pict>
          </mc:Fallback>
        </mc:AlternateContent>
      </w:r>
    </w:p>
    <w:p w:rsidR="00A64BA5" w:rsidRDefault="002523FA">
      <w:pPr>
        <w:spacing w:before="31" w:after="31" w:line="240" w:lineRule="exact"/>
        <w:rPr>
          <w:sz w:val="19"/>
          <w:szCs w:val="19"/>
        </w:rPr>
      </w:pPr>
      <w:r>
        <w:rPr>
          <w:sz w:val="19"/>
          <w:szCs w:val="19"/>
        </w:rPr>
        <w:t xml:space="preserve">      </w:t>
      </w:r>
    </w:p>
    <w:p w:rsidR="00A64BA5" w:rsidRDefault="002523FA">
      <w:pPr>
        <w:spacing w:line="1" w:lineRule="exact"/>
        <w:sectPr w:rsidR="00A64BA5">
          <w:type w:val="continuous"/>
          <w:pgSz w:w="11909" w:h="17177"/>
          <w:pgMar w:top="1307" w:right="0" w:bottom="539" w:left="0" w:header="0" w:footer="3" w:gutter="0"/>
          <w:cols w:space="720"/>
          <w:noEndnote/>
          <w:docGrid w:linePitch="360"/>
          <w15:footnoteColumns w:val="1"/>
        </w:sectPr>
      </w:pPr>
      <w:r>
        <w:tab/>
      </w:r>
    </w:p>
    <w:p w:rsidR="002523FA" w:rsidRDefault="002523FA">
      <w:pPr>
        <w:pStyle w:val="BodyText"/>
        <w:spacing w:after="0" w:line="240" w:lineRule="auto"/>
        <w:jc w:val="both"/>
        <w:rPr>
          <w:rStyle w:val="BodyTextChar"/>
          <w:color w:val="369FD5"/>
        </w:rPr>
      </w:pPr>
      <w:r>
        <w:rPr>
          <w:noProof/>
          <w:lang w:val="en-US" w:eastAsia="en-US" w:bidi="ar-SA"/>
        </w:rPr>
        <w:drawing>
          <wp:inline distT="0" distB="0" distL="0" distR="0" wp14:anchorId="3839DC34" wp14:editId="1EC19275">
            <wp:extent cx="3876675" cy="2009775"/>
            <wp:effectExtent l="0" t="0" r="2857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523FA" w:rsidRDefault="00F42B4A">
      <w:pPr>
        <w:pStyle w:val="BodyText"/>
        <w:spacing w:after="0" w:line="240" w:lineRule="auto"/>
        <w:jc w:val="both"/>
        <w:rPr>
          <w:rStyle w:val="BodyTextChar"/>
          <w:color w:val="369FD5"/>
        </w:rPr>
      </w:pPr>
      <w:r w:rsidRPr="00842AD4">
        <w:rPr>
          <w:noProof/>
          <w:sz w:val="20"/>
          <w:szCs w:val="20"/>
          <w:lang w:val="en-US" w:eastAsia="en-US" w:bidi="ar-SA"/>
        </w:rPr>
        <mc:AlternateContent>
          <mc:Choice Requires="wps">
            <w:drawing>
              <wp:anchor distT="0" distB="0" distL="114300" distR="114300" simplePos="0" relativeHeight="251677696" behindDoc="0" locked="0" layoutInCell="1" allowOverlap="1" wp14:anchorId="690F5E16" wp14:editId="0D994E15">
                <wp:simplePos x="0" y="0"/>
                <wp:positionH relativeFrom="column">
                  <wp:posOffset>3106420</wp:posOffset>
                </wp:positionH>
                <wp:positionV relativeFrom="paragraph">
                  <wp:posOffset>64770</wp:posOffset>
                </wp:positionV>
                <wp:extent cx="371475" cy="333375"/>
                <wp:effectExtent l="0" t="0" r="28575" b="28575"/>
                <wp:wrapNone/>
                <wp:docPr id="24" name="Oval 24"/>
                <wp:cNvGraphicFramePr/>
                <a:graphic xmlns:a="http://schemas.openxmlformats.org/drawingml/2006/main">
                  <a:graphicData uri="http://schemas.microsoft.com/office/word/2010/wordprocessingShape">
                    <wps:wsp>
                      <wps:cNvSpPr/>
                      <wps:spPr>
                        <a:xfrm>
                          <a:off x="0" y="0"/>
                          <a:ext cx="371475" cy="333375"/>
                        </a:xfrm>
                        <a:prstGeom prst="ellipse">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842AD4" w:rsidRPr="00842AD4" w:rsidRDefault="00842AD4" w:rsidP="00842AD4">
                            <w:pPr>
                              <w:jc w:val="center"/>
                              <w:rPr>
                                <w:rFonts w:ascii="Arial" w:hAnsi="Arial" w:cs="Arial"/>
                                <w:sz w:val="20"/>
                                <w:szCs w:val="20"/>
                                <w:lang w:val="en-US"/>
                              </w:rPr>
                            </w:pPr>
                            <w:r>
                              <w:rPr>
                                <w:rFonts w:ascii="Arial" w:hAnsi="Arial" w:cs="Arial"/>
                                <w:sz w:val="20"/>
                                <w:szCs w:val="20"/>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F5E16" id="Oval 24" o:spid="_x0000_s1030" style="position:absolute;left:0;text-align:left;margin-left:244.6pt;margin-top:5.1pt;width:29.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" fillcolor="#bdd7ee" strokecolor="#41719c" strokeweight="1pt">
                <v:stroke joinstyle="miter"/>
                <v:textbox>
                  <w:txbxContent>
                    <w:p w:rsidR="00842AD4" w:rsidRPr="00842AD4" w:rsidRDefault="00842AD4" w:rsidP="00842AD4">
                      <w:pPr>
                        <w:jc w:val="center"/>
                        <w:rPr>
                          <w:rFonts w:ascii="Arial" w:hAnsi="Arial" w:cs="Arial"/>
                          <w:sz w:val="20"/>
                          <w:szCs w:val="20"/>
                          <w:lang w:val="en-US"/>
                        </w:rPr>
                      </w:pPr>
                      <w:r>
                        <w:rPr>
                          <w:rFonts w:ascii="Arial" w:hAnsi="Arial" w:cs="Arial"/>
                          <w:sz w:val="20"/>
                          <w:szCs w:val="20"/>
                          <w:lang w:val="en-US"/>
                        </w:rPr>
                        <w:t>6</w:t>
                      </w:r>
                    </w:p>
                  </w:txbxContent>
                </v:textbox>
              </v:oval>
            </w:pict>
          </mc:Fallback>
        </mc:AlternateContent>
      </w:r>
      <w:r w:rsidRPr="00842AD4">
        <w:rPr>
          <w:noProof/>
          <w:sz w:val="20"/>
          <w:szCs w:val="20"/>
          <w:lang w:val="en-US" w:eastAsia="en-US" w:bidi="ar-SA"/>
        </w:rPr>
        <mc:AlternateContent>
          <mc:Choice Requires="wps">
            <w:drawing>
              <wp:anchor distT="0" distB="0" distL="114300" distR="114300" simplePos="0" relativeHeight="251675648" behindDoc="0" locked="0" layoutInCell="1" allowOverlap="1" wp14:anchorId="37E7638B" wp14:editId="42E2A52F">
                <wp:simplePos x="0" y="0"/>
                <wp:positionH relativeFrom="column">
                  <wp:posOffset>1810385</wp:posOffset>
                </wp:positionH>
                <wp:positionV relativeFrom="paragraph">
                  <wp:posOffset>36195</wp:posOffset>
                </wp:positionV>
                <wp:extent cx="371475" cy="352425"/>
                <wp:effectExtent l="0" t="0" r="28575" b="28575"/>
                <wp:wrapNone/>
                <wp:docPr id="22" name="Oval 22"/>
                <wp:cNvGraphicFramePr/>
                <a:graphic xmlns:a="http://schemas.openxmlformats.org/drawingml/2006/main">
                  <a:graphicData uri="http://schemas.microsoft.com/office/word/2010/wordprocessingShape">
                    <wps:wsp>
                      <wps:cNvSpPr/>
                      <wps:spPr>
                        <a:xfrm>
                          <a:off x="0" y="0"/>
                          <a:ext cx="371475" cy="352425"/>
                        </a:xfrm>
                        <a:prstGeom prst="ellipse">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842AD4" w:rsidRPr="00842AD4" w:rsidRDefault="00842AD4" w:rsidP="00842AD4">
                            <w:pPr>
                              <w:jc w:val="center"/>
                              <w:rPr>
                                <w:rFonts w:ascii="Arial" w:hAnsi="Arial" w:cs="Arial"/>
                                <w:sz w:val="20"/>
                                <w:szCs w:val="20"/>
                                <w:lang w:val="en-US"/>
                              </w:rPr>
                            </w:pPr>
                            <w:r>
                              <w:rPr>
                                <w:rFonts w:ascii="Arial" w:hAnsi="Arial" w:cs="Arial"/>
                                <w:sz w:val="20"/>
                                <w:szCs w:val="20"/>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7638B" id="Oval 22" o:spid="_x0000_s1031" style="position:absolute;left:0;text-align:left;margin-left:142.55pt;margin-top:2.85pt;width:29.2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" fillcolor="#bdd7ee" strokecolor="#41719c" strokeweight="1pt">
                <v:stroke joinstyle="miter"/>
                <v:textbox>
                  <w:txbxContent>
                    <w:p w:rsidR="00842AD4" w:rsidRPr="00842AD4" w:rsidRDefault="00842AD4" w:rsidP="00842AD4">
                      <w:pPr>
                        <w:jc w:val="center"/>
                        <w:rPr>
                          <w:rFonts w:ascii="Arial" w:hAnsi="Arial" w:cs="Arial"/>
                          <w:sz w:val="20"/>
                          <w:szCs w:val="20"/>
                          <w:lang w:val="en-US"/>
                        </w:rPr>
                      </w:pPr>
                      <w:r>
                        <w:rPr>
                          <w:rFonts w:ascii="Arial" w:hAnsi="Arial" w:cs="Arial"/>
                          <w:sz w:val="20"/>
                          <w:szCs w:val="20"/>
                          <w:lang w:val="en-US"/>
                        </w:rPr>
                        <w:t>5</w:t>
                      </w:r>
                    </w:p>
                  </w:txbxContent>
                </v:textbox>
              </v:oval>
            </w:pict>
          </mc:Fallback>
        </mc:AlternateContent>
      </w:r>
      <w:r w:rsidRPr="00842AD4">
        <w:rPr>
          <w:noProof/>
          <w:sz w:val="20"/>
          <w:szCs w:val="20"/>
          <w:lang w:val="en-US" w:eastAsia="en-US" w:bidi="ar-SA"/>
        </w:rPr>
        <mc:AlternateContent>
          <mc:Choice Requires="wps">
            <w:drawing>
              <wp:anchor distT="0" distB="0" distL="114300" distR="114300" simplePos="0" relativeHeight="251673600" behindDoc="0" locked="0" layoutInCell="1" allowOverlap="1" wp14:anchorId="0BE7E62D" wp14:editId="5A76079D">
                <wp:simplePos x="0" y="0"/>
                <wp:positionH relativeFrom="column">
                  <wp:posOffset>382269</wp:posOffset>
                </wp:positionH>
                <wp:positionV relativeFrom="paragraph">
                  <wp:posOffset>36195</wp:posOffset>
                </wp:positionV>
                <wp:extent cx="371475" cy="323850"/>
                <wp:effectExtent l="0" t="0" r="28575" b="19050"/>
                <wp:wrapNone/>
                <wp:docPr id="20" name="Oval 20"/>
                <wp:cNvGraphicFramePr/>
                <a:graphic xmlns:a="http://schemas.openxmlformats.org/drawingml/2006/main">
                  <a:graphicData uri="http://schemas.microsoft.com/office/word/2010/wordprocessingShape">
                    <wps:wsp>
                      <wps:cNvSpPr/>
                      <wps:spPr>
                        <a:xfrm>
                          <a:off x="0" y="0"/>
                          <a:ext cx="371475" cy="323850"/>
                        </a:xfrm>
                        <a:prstGeom prst="ellipse">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842AD4" w:rsidRPr="00842AD4" w:rsidRDefault="00842AD4" w:rsidP="00842AD4">
                            <w:pPr>
                              <w:jc w:val="center"/>
                              <w:rPr>
                                <w:rFonts w:ascii="Arial" w:hAnsi="Arial" w:cs="Arial"/>
                                <w:sz w:val="20"/>
                                <w:szCs w:val="20"/>
                                <w:lang w:val="en-US"/>
                              </w:rPr>
                            </w:pPr>
                            <w:r>
                              <w:rPr>
                                <w:rFonts w:ascii="Arial" w:hAnsi="Arial" w:cs="Arial"/>
                                <w:sz w:val="20"/>
                                <w:szCs w:val="20"/>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7E62D" id="Oval 20" o:spid="_x0000_s1032" style="position:absolute;left:0;text-align:left;margin-left:30.1pt;margin-top:2.85pt;width:29.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" fillcolor="#bdd7ee" strokecolor="#41719c" strokeweight="1pt">
                <v:stroke joinstyle="miter"/>
                <v:textbox>
                  <w:txbxContent>
                    <w:p w:rsidR="00842AD4" w:rsidRPr="00842AD4" w:rsidRDefault="00842AD4" w:rsidP="00842AD4">
                      <w:pPr>
                        <w:jc w:val="center"/>
                        <w:rPr>
                          <w:rFonts w:ascii="Arial" w:hAnsi="Arial" w:cs="Arial"/>
                          <w:sz w:val="20"/>
                          <w:szCs w:val="20"/>
                          <w:lang w:val="en-US"/>
                        </w:rPr>
                      </w:pPr>
                      <w:r>
                        <w:rPr>
                          <w:rFonts w:ascii="Arial" w:hAnsi="Arial" w:cs="Arial"/>
                          <w:sz w:val="20"/>
                          <w:szCs w:val="20"/>
                          <w:lang w:val="en-US"/>
                        </w:rPr>
                        <w:t>4</w:t>
                      </w:r>
                    </w:p>
                  </w:txbxContent>
                </v:textbox>
              </v:oval>
            </w:pict>
          </mc:Fallback>
        </mc:AlternateContent>
      </w:r>
    </w:p>
    <w:p w:rsidR="002523FA" w:rsidRDefault="002523FA">
      <w:pPr>
        <w:pStyle w:val="BodyText"/>
        <w:spacing w:after="0" w:line="240" w:lineRule="auto"/>
        <w:jc w:val="both"/>
        <w:rPr>
          <w:rStyle w:val="BodyTextChar"/>
          <w:color w:val="369FD5"/>
        </w:rPr>
      </w:pPr>
    </w:p>
    <w:p w:rsidR="002523FA" w:rsidRDefault="002523FA">
      <w:pPr>
        <w:pStyle w:val="BodyText"/>
        <w:spacing w:after="0" w:line="240" w:lineRule="auto"/>
        <w:jc w:val="both"/>
        <w:rPr>
          <w:rStyle w:val="BodyTextChar"/>
          <w:color w:val="369FD5"/>
        </w:rPr>
      </w:pPr>
      <w:r>
        <w:rPr>
          <w:noProof/>
          <w:lang w:val="en-US" w:eastAsia="en-US" w:bidi="ar-SA"/>
        </w:rPr>
        <w:drawing>
          <wp:inline distT="0" distB="0" distL="0" distR="0" wp14:anchorId="73417591" wp14:editId="3148331D">
            <wp:extent cx="3962400" cy="1990725"/>
            <wp:effectExtent l="0" t="0" r="190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523FA" w:rsidRDefault="002523FA">
      <w:pPr>
        <w:pStyle w:val="BodyText"/>
        <w:spacing w:after="0" w:line="240" w:lineRule="auto"/>
        <w:jc w:val="both"/>
        <w:rPr>
          <w:rStyle w:val="BodyTextChar"/>
          <w:color w:val="369FD5"/>
        </w:rPr>
      </w:pPr>
    </w:p>
    <w:p w:rsidR="002523FA" w:rsidRDefault="002523FA">
      <w:pPr>
        <w:pStyle w:val="BodyText"/>
        <w:spacing w:after="0" w:line="240" w:lineRule="auto"/>
        <w:jc w:val="both"/>
        <w:rPr>
          <w:rStyle w:val="BodyTextChar"/>
          <w:color w:val="369FD5"/>
        </w:rPr>
      </w:pPr>
    </w:p>
    <w:p w:rsidR="002523FA" w:rsidRDefault="002523FA">
      <w:pPr>
        <w:pStyle w:val="BodyText"/>
        <w:spacing w:after="0" w:line="240" w:lineRule="auto"/>
        <w:jc w:val="both"/>
        <w:rPr>
          <w:rStyle w:val="BodyTextChar"/>
          <w:color w:val="369FD5"/>
        </w:rPr>
      </w:pPr>
    </w:p>
    <w:p w:rsidR="00A64BA5" w:rsidRDefault="00D0017D">
      <w:pPr>
        <w:pStyle w:val="BodyText"/>
        <w:spacing w:after="0" w:line="240" w:lineRule="auto"/>
        <w:jc w:val="both"/>
        <w:rPr>
          <w:rStyle w:val="BodyTextChar"/>
          <w:color w:val="369FD5"/>
        </w:rPr>
      </w:pPr>
      <w:r>
        <w:rPr>
          <w:rStyle w:val="BodyTextChar"/>
          <w:color w:val="369FD5"/>
        </w:rPr>
        <w:t>Pasul</w:t>
      </w:r>
      <w:r w:rsidR="00C52ABA">
        <w:rPr>
          <w:rStyle w:val="BodyTextChar"/>
          <w:color w:val="369FD5"/>
        </w:rPr>
        <w:t xml:space="preserve"> 1: Monitorizarea crizelor</w:t>
      </w:r>
    </w:p>
    <w:p w:rsidR="000C4AE0" w:rsidRDefault="000C4AE0">
      <w:pPr>
        <w:pStyle w:val="BodyText"/>
        <w:spacing w:after="0" w:line="240" w:lineRule="auto"/>
        <w:jc w:val="both"/>
      </w:pPr>
    </w:p>
    <w:p w:rsidR="000C4AE0" w:rsidRPr="000C4AE0" w:rsidRDefault="000C4AE0" w:rsidP="000C4AE0">
      <w:pPr>
        <w:pStyle w:val="BodyText"/>
        <w:spacing w:line="310" w:lineRule="auto"/>
        <w:jc w:val="both"/>
        <w:rPr>
          <w:rStyle w:val="BodyTextChar"/>
        </w:rPr>
      </w:pPr>
      <w:r w:rsidRPr="000C4AE0">
        <w:rPr>
          <w:rStyle w:val="BodyTextChar"/>
        </w:rPr>
        <w:t xml:space="preserve">Prima etapă a procesului implică identificarea crizei de către instituțiile financiare. O criză poate avea o dimensiune națională, regională sau globală. Exemple tipice sunt războaiele, alte conflicte armate, foametea și pandemiile. Monitorizarea noilor crize poate fi realizată prin analize media, analizând informațiile difuzate de organizațiile specializate în prognozarea crizelor, cum ar fi Grupul Internațional de Criză, și/sau prin intermediul unei verificări automate, pe bază de cuvinte-cheie, a articolelor noi de pe internet. În plus, se recomandă o analiză bazată pe riscuri a surselor de informare din țările în care banca are sucursale sau este deosebit de activă din punct de vedere economic. În consecință, căutarea pe bază de cuvinte-cheie ar trebui să fie efectuată nu numai în limba engleză și în limba națională a băncii, ci și în limbile altor țări și regiuni relevante. </w:t>
      </w:r>
    </w:p>
    <w:p w:rsidR="00A64BA5" w:rsidRDefault="000C4AE0" w:rsidP="000C4AE0">
      <w:pPr>
        <w:pStyle w:val="BodyText"/>
        <w:spacing w:after="0" w:line="310" w:lineRule="auto"/>
        <w:jc w:val="both"/>
        <w:sectPr w:rsidR="00A64BA5">
          <w:type w:val="continuous"/>
          <w:pgSz w:w="11909" w:h="17177"/>
          <w:pgMar w:top="1307" w:right="500" w:bottom="539" w:left="658" w:header="0" w:footer="3" w:gutter="0"/>
          <w:cols w:space="720"/>
          <w:noEndnote/>
          <w:docGrid w:linePitch="360"/>
          <w15:footnoteColumns w:val="1"/>
        </w:sectPr>
      </w:pPr>
      <w:r w:rsidRPr="000C4AE0">
        <w:rPr>
          <w:rStyle w:val="BodyTextChar"/>
        </w:rPr>
        <w:t>Următorii termeni și traducerile lor respective sunt posibile cuvinte-cheie care pot fi utilizate: criză; război; invazie; conflict; foamete; dezastru/catastrofă; refugiați; fugari; epidemie; și terorism</w:t>
      </w:r>
      <w:r>
        <w:rPr>
          <w:rStyle w:val="BodyTextChar"/>
        </w:rPr>
        <w:t>.</w:t>
      </w:r>
    </w:p>
    <w:p w:rsidR="00A64BA5" w:rsidRDefault="00A64BA5">
      <w:pPr>
        <w:spacing w:line="1" w:lineRule="exact"/>
      </w:pPr>
    </w:p>
    <w:p w:rsidR="000C4AE0" w:rsidRDefault="000C4AE0">
      <w:pPr>
        <w:pStyle w:val="BodyText"/>
        <w:spacing w:after="0" w:line="314" w:lineRule="auto"/>
        <w:jc w:val="both"/>
        <w:rPr>
          <w:rStyle w:val="BodyTextChar"/>
          <w:color w:val="369FD5"/>
          <w:lang w:eastAsia="en-US" w:bidi="en-US"/>
        </w:rPr>
      </w:pPr>
    </w:p>
    <w:p w:rsidR="000E3B8B" w:rsidRDefault="000E3B8B">
      <w:pPr>
        <w:pStyle w:val="BodyText"/>
        <w:spacing w:after="0" w:line="314" w:lineRule="auto"/>
        <w:jc w:val="both"/>
        <w:rPr>
          <w:rStyle w:val="BodyTextChar"/>
          <w:color w:val="369FD5"/>
          <w:lang w:eastAsia="en-US" w:bidi="en-US"/>
        </w:rPr>
      </w:pPr>
    </w:p>
    <w:p w:rsidR="000C4AE0" w:rsidRDefault="000C4AE0" w:rsidP="000C4AE0">
      <w:pPr>
        <w:pStyle w:val="BodyText"/>
        <w:spacing w:after="0" w:line="314" w:lineRule="auto"/>
        <w:jc w:val="both"/>
      </w:pPr>
      <w:r>
        <w:rPr>
          <w:rStyle w:val="BodyTextChar"/>
          <w:color w:val="369FD5"/>
          <w:lang w:eastAsia="en-US" w:bidi="en-US"/>
        </w:rPr>
        <w:t xml:space="preserve">      </w:t>
      </w:r>
      <w:r w:rsidR="006A0C25">
        <w:rPr>
          <w:rStyle w:val="BodyTextChar"/>
          <w:color w:val="369FD5"/>
          <w:lang w:eastAsia="en-US" w:bidi="en-US"/>
        </w:rPr>
        <w:t>Pasul</w:t>
      </w:r>
      <w:r w:rsidR="00C52ABA" w:rsidRPr="00E93DEE">
        <w:rPr>
          <w:rStyle w:val="BodyTextChar"/>
          <w:color w:val="369FD5"/>
          <w:lang w:eastAsia="en-US" w:bidi="en-US"/>
        </w:rPr>
        <w:t xml:space="preserve"> 2: Analiza riscurilor (partea I): Determinarea </w:t>
      </w:r>
      <w:r w:rsidR="00C52ABA">
        <w:rPr>
          <w:rStyle w:val="BodyTextChar"/>
          <w:color w:val="369FD5"/>
        </w:rPr>
        <w:t xml:space="preserve">relevanței </w:t>
      </w:r>
      <w:r w:rsidR="00C52ABA" w:rsidRPr="00E93DEE">
        <w:rPr>
          <w:rStyle w:val="BodyTextChar"/>
          <w:color w:val="369FD5"/>
          <w:lang w:eastAsia="en-US" w:bidi="en-US"/>
        </w:rPr>
        <w:t xml:space="preserve">crizei pentru </w:t>
      </w:r>
      <w:r w:rsidR="00C52ABA">
        <w:rPr>
          <w:rStyle w:val="BodyTextChar"/>
          <w:color w:val="369FD5"/>
        </w:rPr>
        <w:t>instituția financiară</w:t>
      </w:r>
    </w:p>
    <w:p w:rsidR="000C4AE0" w:rsidRDefault="000C4AE0" w:rsidP="000C4AE0">
      <w:pPr>
        <w:pStyle w:val="BodyText"/>
        <w:spacing w:after="0" w:line="314" w:lineRule="auto"/>
        <w:jc w:val="both"/>
        <w:rPr>
          <w:rStyle w:val="BodyTextChar"/>
        </w:rPr>
      </w:pPr>
    </w:p>
    <w:p w:rsidR="00A64BA5" w:rsidRDefault="00C52ABA" w:rsidP="000C4AE0">
      <w:pPr>
        <w:pStyle w:val="BodyText"/>
        <w:spacing w:after="220" w:line="314" w:lineRule="auto"/>
        <w:ind w:left="270"/>
        <w:jc w:val="both"/>
      </w:pPr>
      <w:r>
        <w:rPr>
          <w:rStyle w:val="BodyTextChar"/>
        </w:rPr>
        <w:t xml:space="preserve">Următoarea </w:t>
      </w:r>
      <w:r w:rsidRPr="00E93DEE">
        <w:rPr>
          <w:rStyle w:val="BodyTextChar"/>
          <w:lang w:eastAsia="en-US" w:bidi="en-US"/>
        </w:rPr>
        <w:t xml:space="preserve">provocare </w:t>
      </w:r>
      <w:r>
        <w:rPr>
          <w:rStyle w:val="BodyTextChar"/>
        </w:rPr>
        <w:t xml:space="preserve">constă în </w:t>
      </w:r>
      <w:r w:rsidRPr="00E93DEE">
        <w:rPr>
          <w:rStyle w:val="BodyTextChar"/>
          <w:lang w:eastAsia="en-US" w:bidi="en-US"/>
        </w:rPr>
        <w:t xml:space="preserve">evaluarea </w:t>
      </w:r>
      <w:r>
        <w:rPr>
          <w:rStyle w:val="BodyTextChar"/>
        </w:rPr>
        <w:t xml:space="preserve">probabilității </w:t>
      </w:r>
      <w:r w:rsidRPr="00E93DEE">
        <w:rPr>
          <w:rStyle w:val="BodyTextChar"/>
          <w:lang w:eastAsia="en-US" w:bidi="en-US"/>
        </w:rPr>
        <w:t xml:space="preserve">ca o </w:t>
      </w:r>
      <w:r>
        <w:rPr>
          <w:rStyle w:val="BodyTextChar"/>
        </w:rPr>
        <w:t xml:space="preserve">criză să aibă </w:t>
      </w:r>
      <w:r w:rsidRPr="00E93DEE">
        <w:rPr>
          <w:rStyle w:val="BodyTextChar"/>
          <w:lang w:eastAsia="en-US" w:bidi="en-US"/>
        </w:rPr>
        <w:t xml:space="preserve">un impact asupra </w:t>
      </w:r>
      <w:r>
        <w:rPr>
          <w:rStyle w:val="BodyTextChar"/>
        </w:rPr>
        <w:t xml:space="preserve">activității instituției </w:t>
      </w:r>
      <w:r w:rsidRPr="00E93DEE">
        <w:rPr>
          <w:rStyle w:val="BodyTextChar"/>
          <w:lang w:eastAsia="en-US" w:bidi="en-US"/>
        </w:rPr>
        <w:t xml:space="preserve">financiare. Pentru a decide </w:t>
      </w:r>
      <w:r>
        <w:rPr>
          <w:rStyle w:val="BodyTextChar"/>
        </w:rPr>
        <w:t xml:space="preserve">dacă </w:t>
      </w:r>
      <w:r w:rsidRPr="00E93DEE">
        <w:rPr>
          <w:rStyle w:val="BodyTextChar"/>
          <w:lang w:eastAsia="en-US" w:bidi="en-US"/>
        </w:rPr>
        <w:t xml:space="preserve">o </w:t>
      </w:r>
      <w:r>
        <w:rPr>
          <w:rStyle w:val="BodyTextChar"/>
        </w:rPr>
        <w:t xml:space="preserve">criză </w:t>
      </w:r>
      <w:r w:rsidRPr="00E93DEE">
        <w:rPr>
          <w:rStyle w:val="BodyTextChar"/>
          <w:lang w:eastAsia="en-US" w:bidi="en-US"/>
        </w:rPr>
        <w:t xml:space="preserve">este </w:t>
      </w:r>
      <w:r>
        <w:rPr>
          <w:rStyle w:val="BodyTextChar"/>
        </w:rPr>
        <w:t xml:space="preserve">potențial relevantă </w:t>
      </w:r>
      <w:r w:rsidRPr="00E93DEE">
        <w:rPr>
          <w:rStyle w:val="BodyTextChar"/>
          <w:lang w:eastAsia="en-US" w:bidi="en-US"/>
        </w:rPr>
        <w:t xml:space="preserve">pentru o </w:t>
      </w:r>
      <w:r>
        <w:rPr>
          <w:rStyle w:val="BodyTextChar"/>
        </w:rPr>
        <w:t xml:space="preserve">instituție financiară, </w:t>
      </w:r>
      <w:r w:rsidRPr="00E93DEE">
        <w:rPr>
          <w:rStyle w:val="BodyTextChar"/>
          <w:lang w:eastAsia="en-US" w:bidi="en-US"/>
        </w:rPr>
        <w:t xml:space="preserve">personalul relevant ar trebui </w:t>
      </w:r>
      <w:r>
        <w:rPr>
          <w:rStyle w:val="BodyTextChar"/>
        </w:rPr>
        <w:t xml:space="preserve">să </w:t>
      </w:r>
      <w:r w:rsidRPr="00E93DEE">
        <w:rPr>
          <w:rStyle w:val="BodyTextChar"/>
          <w:lang w:eastAsia="en-US" w:bidi="en-US"/>
        </w:rPr>
        <w:t xml:space="preserve">ia </w:t>
      </w:r>
      <w:r>
        <w:rPr>
          <w:rStyle w:val="BodyTextChar"/>
        </w:rPr>
        <w:t xml:space="preserve">în </w:t>
      </w:r>
      <w:r w:rsidRPr="00E93DEE">
        <w:rPr>
          <w:rStyle w:val="BodyTextChar"/>
          <w:lang w:eastAsia="en-US" w:bidi="en-US"/>
        </w:rPr>
        <w:t xml:space="preserve">considerare </w:t>
      </w:r>
      <w:r>
        <w:rPr>
          <w:rStyle w:val="BodyTextChar"/>
        </w:rPr>
        <w:t>următoarele întrebări:</w:t>
      </w:r>
    </w:p>
    <w:p w:rsidR="00A64BA5" w:rsidRDefault="00C52ABA" w:rsidP="000C4AE0">
      <w:pPr>
        <w:pStyle w:val="BodyText"/>
        <w:numPr>
          <w:ilvl w:val="0"/>
          <w:numId w:val="3"/>
        </w:numPr>
        <w:tabs>
          <w:tab w:val="left" w:pos="289"/>
        </w:tabs>
        <w:spacing w:after="0" w:line="312" w:lineRule="auto"/>
        <w:ind w:left="270"/>
        <w:jc w:val="both"/>
      </w:pPr>
      <w:r>
        <w:rPr>
          <w:rStyle w:val="BodyTextChar"/>
        </w:rPr>
        <w:t xml:space="preserve">Există relații </w:t>
      </w:r>
      <w:proofErr w:type="spellStart"/>
      <w:r w:rsidRPr="00E93DEE">
        <w:rPr>
          <w:rStyle w:val="BodyTextChar"/>
          <w:lang w:val="fr-FR" w:eastAsia="en-US" w:bidi="en-US"/>
        </w:rPr>
        <w:t>existente</w:t>
      </w:r>
      <w:proofErr w:type="spellEnd"/>
      <w:r w:rsidRPr="00E93DEE">
        <w:rPr>
          <w:rStyle w:val="BodyTextChar"/>
          <w:lang w:val="fr-FR" w:eastAsia="en-US" w:bidi="en-US"/>
        </w:rPr>
        <w:t xml:space="preserve"> </w:t>
      </w:r>
      <w:proofErr w:type="spellStart"/>
      <w:r w:rsidRPr="00E93DEE">
        <w:rPr>
          <w:rStyle w:val="BodyTextChar"/>
          <w:lang w:val="fr-FR" w:eastAsia="en-US" w:bidi="en-US"/>
        </w:rPr>
        <w:t>cu</w:t>
      </w:r>
      <w:proofErr w:type="spellEnd"/>
      <w:r w:rsidRPr="00E93DEE">
        <w:rPr>
          <w:rStyle w:val="BodyTextChar"/>
          <w:lang w:val="fr-FR" w:eastAsia="en-US" w:bidi="en-US"/>
        </w:rPr>
        <w:t xml:space="preserve"> </w:t>
      </w:r>
      <w:r>
        <w:rPr>
          <w:rStyle w:val="BodyTextChar"/>
        </w:rPr>
        <w:t xml:space="preserve">clienții </w:t>
      </w:r>
      <w:r w:rsidRPr="00E93DEE">
        <w:rPr>
          <w:rStyle w:val="BodyTextChar"/>
          <w:lang w:val="fr-FR" w:eastAsia="en-US" w:bidi="en-US"/>
        </w:rPr>
        <w:t xml:space="preserve">- </w:t>
      </w:r>
      <w:r>
        <w:rPr>
          <w:rStyle w:val="BodyTextChar"/>
        </w:rPr>
        <w:t xml:space="preserve">atât </w:t>
      </w:r>
      <w:proofErr w:type="spellStart"/>
      <w:r w:rsidRPr="00E93DEE">
        <w:rPr>
          <w:rStyle w:val="BodyTextChar"/>
          <w:lang w:val="fr-FR" w:eastAsia="en-US" w:bidi="en-US"/>
        </w:rPr>
        <w:t>cu</w:t>
      </w:r>
      <w:proofErr w:type="spellEnd"/>
      <w:r w:rsidRPr="00E93DEE">
        <w:rPr>
          <w:rStyle w:val="BodyTextChar"/>
          <w:lang w:val="fr-FR" w:eastAsia="en-US" w:bidi="en-US"/>
        </w:rPr>
        <w:t xml:space="preserve"> </w:t>
      </w:r>
      <w:r>
        <w:rPr>
          <w:rStyle w:val="BodyTextChar"/>
        </w:rPr>
        <w:t xml:space="preserve">clienții </w:t>
      </w:r>
      <w:proofErr w:type="spellStart"/>
      <w:r w:rsidRPr="00E93DEE">
        <w:rPr>
          <w:rStyle w:val="BodyTextChar"/>
          <w:lang w:val="fr-FR" w:eastAsia="en-US" w:bidi="en-US"/>
        </w:rPr>
        <w:t>corporativi</w:t>
      </w:r>
      <w:proofErr w:type="spellEnd"/>
      <w:r w:rsidRPr="00E93DEE">
        <w:rPr>
          <w:rStyle w:val="BodyTextChar"/>
          <w:lang w:val="fr-FR" w:eastAsia="en-US" w:bidi="en-US"/>
        </w:rPr>
        <w:t xml:space="preserve">, </w:t>
      </w:r>
      <w:r>
        <w:rPr>
          <w:rStyle w:val="BodyTextChar"/>
        </w:rPr>
        <w:t xml:space="preserve">cât și </w:t>
      </w:r>
      <w:proofErr w:type="spellStart"/>
      <w:r w:rsidRPr="00E93DEE">
        <w:rPr>
          <w:rStyle w:val="BodyTextChar"/>
          <w:lang w:val="fr-FR" w:eastAsia="en-US" w:bidi="en-US"/>
        </w:rPr>
        <w:t>cu</w:t>
      </w:r>
      <w:proofErr w:type="spellEnd"/>
      <w:r w:rsidRPr="00E93DEE">
        <w:rPr>
          <w:rStyle w:val="BodyTextChar"/>
          <w:lang w:val="fr-FR" w:eastAsia="en-US" w:bidi="en-US"/>
        </w:rPr>
        <w:t xml:space="preserve"> </w:t>
      </w:r>
      <w:proofErr w:type="spellStart"/>
      <w:r w:rsidRPr="00E93DEE">
        <w:rPr>
          <w:rStyle w:val="BodyTextChar"/>
          <w:lang w:val="fr-FR" w:eastAsia="en-US" w:bidi="en-US"/>
        </w:rPr>
        <w:t>cei</w:t>
      </w:r>
      <w:proofErr w:type="spellEnd"/>
      <w:r w:rsidRPr="00E93DEE">
        <w:rPr>
          <w:rStyle w:val="BodyTextChar"/>
          <w:lang w:val="fr-FR" w:eastAsia="en-US" w:bidi="en-US"/>
        </w:rPr>
        <w:t xml:space="preserve"> </w:t>
      </w:r>
      <w:proofErr w:type="spellStart"/>
      <w:r w:rsidRPr="00E93DEE">
        <w:rPr>
          <w:rStyle w:val="BodyTextChar"/>
          <w:lang w:val="fr-FR" w:eastAsia="en-US" w:bidi="en-US"/>
        </w:rPr>
        <w:t>individuali</w:t>
      </w:r>
      <w:proofErr w:type="spellEnd"/>
      <w:r w:rsidRPr="00E93DEE">
        <w:rPr>
          <w:rStyle w:val="BodyTextChar"/>
          <w:lang w:val="fr-FR" w:eastAsia="en-US" w:bidi="en-US"/>
        </w:rPr>
        <w:t xml:space="preserve"> - </w:t>
      </w:r>
      <w:r>
        <w:rPr>
          <w:rStyle w:val="BodyTextChar"/>
        </w:rPr>
        <w:t xml:space="preserve">în țara/țările </w:t>
      </w:r>
      <w:proofErr w:type="spellStart"/>
      <w:r w:rsidRPr="00E93DEE">
        <w:rPr>
          <w:rStyle w:val="BodyTextChar"/>
          <w:lang w:val="fr-FR" w:eastAsia="en-US" w:bidi="en-US"/>
        </w:rPr>
        <w:t>afectate</w:t>
      </w:r>
      <w:proofErr w:type="spellEnd"/>
      <w:r w:rsidRPr="00E93DEE">
        <w:rPr>
          <w:rStyle w:val="BodyTextChar"/>
          <w:lang w:val="fr-FR" w:eastAsia="en-US" w:bidi="en-US"/>
        </w:rPr>
        <w:t xml:space="preserve"> de </w:t>
      </w:r>
      <w:r>
        <w:rPr>
          <w:rStyle w:val="BodyTextChar"/>
        </w:rPr>
        <w:t>criză?</w:t>
      </w:r>
    </w:p>
    <w:p w:rsidR="00A64BA5" w:rsidRDefault="00C52ABA" w:rsidP="000C4AE0">
      <w:pPr>
        <w:pStyle w:val="BodyText"/>
        <w:numPr>
          <w:ilvl w:val="0"/>
          <w:numId w:val="3"/>
        </w:numPr>
        <w:tabs>
          <w:tab w:val="left" w:pos="289"/>
        </w:tabs>
        <w:spacing w:after="0" w:line="312" w:lineRule="auto"/>
        <w:ind w:left="270"/>
        <w:jc w:val="both"/>
      </w:pPr>
      <w:r>
        <w:rPr>
          <w:rStyle w:val="BodyTextChar"/>
        </w:rPr>
        <w:t xml:space="preserve">Există relații </w:t>
      </w:r>
      <w:proofErr w:type="spellStart"/>
      <w:r w:rsidRPr="00E93DEE">
        <w:rPr>
          <w:rStyle w:val="BodyTextChar"/>
          <w:lang w:val="fr-FR" w:eastAsia="en-US" w:bidi="en-US"/>
        </w:rPr>
        <w:t>cu</w:t>
      </w:r>
      <w:proofErr w:type="spellEnd"/>
      <w:r w:rsidRPr="00E93DEE">
        <w:rPr>
          <w:rStyle w:val="BodyTextChar"/>
          <w:lang w:val="fr-FR" w:eastAsia="en-US" w:bidi="en-US"/>
        </w:rPr>
        <w:t xml:space="preserve"> </w:t>
      </w:r>
      <w:r>
        <w:rPr>
          <w:rStyle w:val="BodyTextChar"/>
        </w:rPr>
        <w:t xml:space="preserve">clienții în țările </w:t>
      </w:r>
      <w:proofErr w:type="spellStart"/>
      <w:r w:rsidRPr="00E93DEE">
        <w:rPr>
          <w:rStyle w:val="BodyTextChar"/>
          <w:lang w:val="fr-FR" w:eastAsia="en-US" w:bidi="en-US"/>
        </w:rPr>
        <w:t>vecine</w:t>
      </w:r>
      <w:proofErr w:type="spellEnd"/>
      <w:r w:rsidRPr="00E93DEE">
        <w:rPr>
          <w:rStyle w:val="BodyTextChar"/>
          <w:lang w:val="fr-FR" w:eastAsia="en-US" w:bidi="en-US"/>
        </w:rPr>
        <w:t xml:space="preserve"> </w:t>
      </w:r>
      <w:proofErr w:type="spellStart"/>
      <w:r w:rsidRPr="00E93DEE">
        <w:rPr>
          <w:rStyle w:val="BodyTextChar"/>
          <w:lang w:val="fr-FR" w:eastAsia="en-US" w:bidi="en-US"/>
        </w:rPr>
        <w:t>unei</w:t>
      </w:r>
      <w:proofErr w:type="spellEnd"/>
      <w:r w:rsidRPr="00E93DEE">
        <w:rPr>
          <w:rStyle w:val="BodyTextChar"/>
          <w:lang w:val="fr-FR" w:eastAsia="en-US" w:bidi="en-US"/>
        </w:rPr>
        <w:t xml:space="preserve"> </w:t>
      </w:r>
      <w:r>
        <w:rPr>
          <w:rStyle w:val="BodyTextChar"/>
        </w:rPr>
        <w:t xml:space="preserve">țări </w:t>
      </w:r>
      <w:proofErr w:type="spellStart"/>
      <w:r w:rsidRPr="00E93DEE">
        <w:rPr>
          <w:rStyle w:val="BodyTextChar"/>
          <w:lang w:val="fr-FR" w:eastAsia="en-US" w:bidi="en-US"/>
        </w:rPr>
        <w:t>afectate</w:t>
      </w:r>
      <w:proofErr w:type="spellEnd"/>
      <w:r w:rsidRPr="00E93DEE">
        <w:rPr>
          <w:rStyle w:val="BodyTextChar"/>
          <w:lang w:val="fr-FR" w:eastAsia="en-US" w:bidi="en-US"/>
        </w:rPr>
        <w:t xml:space="preserve"> de </w:t>
      </w:r>
      <w:r>
        <w:rPr>
          <w:rStyle w:val="BodyTextChar"/>
        </w:rPr>
        <w:t>criză?</w:t>
      </w:r>
    </w:p>
    <w:p w:rsidR="00A64BA5" w:rsidRDefault="00C52ABA" w:rsidP="000C4AE0">
      <w:pPr>
        <w:pStyle w:val="BodyText"/>
        <w:numPr>
          <w:ilvl w:val="0"/>
          <w:numId w:val="3"/>
        </w:numPr>
        <w:tabs>
          <w:tab w:val="left" w:pos="289"/>
        </w:tabs>
        <w:spacing w:after="0" w:line="312" w:lineRule="auto"/>
        <w:ind w:left="270"/>
        <w:jc w:val="both"/>
      </w:pPr>
      <w:r>
        <w:rPr>
          <w:rStyle w:val="BodyTextChar"/>
        </w:rPr>
        <w:t xml:space="preserve">Există relații </w:t>
      </w:r>
      <w:r w:rsidRPr="00E93DEE">
        <w:rPr>
          <w:rStyle w:val="BodyTextChar"/>
          <w:lang w:val="fr-FR" w:eastAsia="en-US" w:bidi="en-US"/>
        </w:rPr>
        <w:t xml:space="preserve">de </w:t>
      </w:r>
      <w:r>
        <w:rPr>
          <w:rStyle w:val="BodyTextChar"/>
        </w:rPr>
        <w:t xml:space="preserve">corespondență bancară în țara/țările </w:t>
      </w:r>
      <w:proofErr w:type="spellStart"/>
      <w:r w:rsidRPr="00E93DEE">
        <w:rPr>
          <w:rStyle w:val="BodyTextChar"/>
          <w:lang w:val="fr-FR" w:eastAsia="en-US" w:bidi="en-US"/>
        </w:rPr>
        <w:t>afectate</w:t>
      </w:r>
      <w:proofErr w:type="spellEnd"/>
      <w:r w:rsidRPr="00E93DEE">
        <w:rPr>
          <w:rStyle w:val="BodyTextChar"/>
          <w:lang w:val="fr-FR" w:eastAsia="en-US" w:bidi="en-US"/>
        </w:rPr>
        <w:t xml:space="preserve"> de </w:t>
      </w:r>
      <w:r>
        <w:rPr>
          <w:rStyle w:val="BodyTextChar"/>
        </w:rPr>
        <w:t>criză?</w:t>
      </w:r>
    </w:p>
    <w:p w:rsidR="00A64BA5" w:rsidRDefault="00C52ABA" w:rsidP="000C4AE0">
      <w:pPr>
        <w:pStyle w:val="BodyText"/>
        <w:numPr>
          <w:ilvl w:val="0"/>
          <w:numId w:val="3"/>
        </w:numPr>
        <w:tabs>
          <w:tab w:val="left" w:pos="289"/>
        </w:tabs>
        <w:spacing w:after="0" w:line="312" w:lineRule="auto"/>
        <w:ind w:left="270"/>
        <w:jc w:val="both"/>
      </w:pPr>
      <w:r>
        <w:rPr>
          <w:rStyle w:val="BodyTextChar"/>
        </w:rPr>
        <w:t xml:space="preserve">Există relații </w:t>
      </w:r>
      <w:r w:rsidRPr="00E93DEE">
        <w:rPr>
          <w:rStyle w:val="BodyTextChar"/>
          <w:lang w:val="fr-FR" w:eastAsia="en-US" w:bidi="en-US"/>
        </w:rPr>
        <w:t xml:space="preserve">de </w:t>
      </w:r>
      <w:r>
        <w:rPr>
          <w:rStyle w:val="BodyTextChar"/>
        </w:rPr>
        <w:t xml:space="preserve">corespondență bancară în țările învecinate </w:t>
      </w:r>
      <w:proofErr w:type="spellStart"/>
      <w:r w:rsidRPr="00E93DEE">
        <w:rPr>
          <w:rStyle w:val="BodyTextChar"/>
          <w:lang w:val="fr-FR" w:eastAsia="en-US" w:bidi="en-US"/>
        </w:rPr>
        <w:t>cu</w:t>
      </w:r>
      <w:proofErr w:type="spellEnd"/>
      <w:r w:rsidRPr="00E93DEE">
        <w:rPr>
          <w:rStyle w:val="BodyTextChar"/>
          <w:lang w:val="fr-FR" w:eastAsia="en-US" w:bidi="en-US"/>
        </w:rPr>
        <w:t xml:space="preserve"> </w:t>
      </w:r>
      <w:r>
        <w:rPr>
          <w:rStyle w:val="BodyTextChar"/>
        </w:rPr>
        <w:t xml:space="preserve">țara/țările </w:t>
      </w:r>
      <w:proofErr w:type="spellStart"/>
      <w:r w:rsidRPr="00E93DEE">
        <w:rPr>
          <w:rStyle w:val="BodyTextChar"/>
          <w:lang w:val="fr-FR" w:eastAsia="en-US" w:bidi="en-US"/>
        </w:rPr>
        <w:t>afectate</w:t>
      </w:r>
      <w:proofErr w:type="spellEnd"/>
      <w:r w:rsidRPr="00E93DEE">
        <w:rPr>
          <w:rStyle w:val="BodyTextChar"/>
          <w:lang w:val="fr-FR" w:eastAsia="en-US" w:bidi="en-US"/>
        </w:rPr>
        <w:t xml:space="preserve"> de </w:t>
      </w:r>
      <w:r>
        <w:rPr>
          <w:rStyle w:val="BodyTextChar"/>
        </w:rPr>
        <w:t>criză?</w:t>
      </w:r>
    </w:p>
    <w:p w:rsidR="00A64BA5" w:rsidRDefault="00C52ABA" w:rsidP="000C4AE0">
      <w:pPr>
        <w:pStyle w:val="BodyText"/>
        <w:numPr>
          <w:ilvl w:val="0"/>
          <w:numId w:val="3"/>
        </w:numPr>
        <w:tabs>
          <w:tab w:val="left" w:pos="289"/>
        </w:tabs>
        <w:spacing w:after="0" w:line="312" w:lineRule="auto"/>
        <w:ind w:left="270"/>
        <w:jc w:val="both"/>
      </w:pPr>
      <w:r w:rsidRPr="00E93DEE">
        <w:rPr>
          <w:rStyle w:val="BodyTextChar"/>
          <w:lang w:val="fr-FR" w:eastAsia="en-US" w:bidi="en-US"/>
        </w:rPr>
        <w:t xml:space="preserve">Ar </w:t>
      </w:r>
      <w:proofErr w:type="spellStart"/>
      <w:r w:rsidRPr="00E93DEE">
        <w:rPr>
          <w:rStyle w:val="BodyTextChar"/>
          <w:lang w:val="fr-FR" w:eastAsia="en-US" w:bidi="en-US"/>
        </w:rPr>
        <w:t>putea</w:t>
      </w:r>
      <w:proofErr w:type="spellEnd"/>
      <w:r w:rsidRPr="00E93DEE">
        <w:rPr>
          <w:rStyle w:val="BodyTextChar"/>
          <w:lang w:val="fr-FR" w:eastAsia="en-US" w:bidi="en-US"/>
        </w:rPr>
        <w:t xml:space="preserve"> </w:t>
      </w:r>
      <w:r>
        <w:rPr>
          <w:rStyle w:val="BodyTextChar"/>
        </w:rPr>
        <w:t xml:space="preserve">populațiile </w:t>
      </w:r>
      <w:proofErr w:type="spellStart"/>
      <w:r w:rsidRPr="00E93DEE">
        <w:rPr>
          <w:rStyle w:val="BodyTextChar"/>
          <w:lang w:val="fr-FR" w:eastAsia="en-US" w:bidi="en-US"/>
        </w:rPr>
        <w:t>afectate</w:t>
      </w:r>
      <w:proofErr w:type="spellEnd"/>
      <w:r w:rsidRPr="00E93DEE">
        <w:rPr>
          <w:rStyle w:val="BodyTextChar"/>
          <w:lang w:val="fr-FR" w:eastAsia="en-US" w:bidi="en-US"/>
        </w:rPr>
        <w:t xml:space="preserve"> de </w:t>
      </w:r>
      <w:r>
        <w:rPr>
          <w:rStyle w:val="BodyTextChar"/>
        </w:rPr>
        <w:t xml:space="preserve">criză să devină potențial clienți </w:t>
      </w:r>
      <w:r w:rsidRPr="00E93DEE">
        <w:rPr>
          <w:rStyle w:val="BodyTextChar"/>
          <w:lang w:val="fr-FR" w:eastAsia="en-US" w:bidi="en-US"/>
        </w:rPr>
        <w:t xml:space="preserve">ai </w:t>
      </w:r>
      <w:proofErr w:type="gramStart"/>
      <w:r>
        <w:rPr>
          <w:rStyle w:val="BodyTextChar"/>
        </w:rPr>
        <w:t>băncii?</w:t>
      </w:r>
      <w:proofErr w:type="gramEnd"/>
    </w:p>
    <w:p w:rsidR="00A64BA5" w:rsidRDefault="00C52ABA" w:rsidP="000C4AE0">
      <w:pPr>
        <w:pStyle w:val="BodyText"/>
        <w:numPr>
          <w:ilvl w:val="0"/>
          <w:numId w:val="3"/>
        </w:numPr>
        <w:tabs>
          <w:tab w:val="left" w:pos="289"/>
        </w:tabs>
        <w:spacing w:after="0" w:line="312" w:lineRule="auto"/>
        <w:ind w:left="270"/>
        <w:jc w:val="both"/>
      </w:pPr>
      <w:r>
        <w:rPr>
          <w:rStyle w:val="BodyTextChar"/>
        </w:rPr>
        <w:t xml:space="preserve">Clienții existenți </w:t>
      </w:r>
      <w:r w:rsidRPr="00E93DEE">
        <w:rPr>
          <w:rStyle w:val="BodyTextChar"/>
          <w:lang w:val="fr-FR" w:eastAsia="en-US" w:bidi="en-US"/>
        </w:rPr>
        <w:t xml:space="preserve">au </w:t>
      </w:r>
      <w:r>
        <w:rPr>
          <w:rStyle w:val="BodyTextChar"/>
        </w:rPr>
        <w:t xml:space="preserve">relații </w:t>
      </w:r>
      <w:proofErr w:type="spellStart"/>
      <w:r w:rsidRPr="00E93DEE">
        <w:rPr>
          <w:rStyle w:val="BodyTextChar"/>
          <w:lang w:val="fr-FR" w:eastAsia="en-US" w:bidi="en-US"/>
        </w:rPr>
        <w:t>cu</w:t>
      </w:r>
      <w:proofErr w:type="spellEnd"/>
      <w:r w:rsidRPr="00E93DEE">
        <w:rPr>
          <w:rStyle w:val="BodyTextChar"/>
          <w:lang w:val="fr-FR" w:eastAsia="en-US" w:bidi="en-US"/>
        </w:rPr>
        <w:t xml:space="preserve"> </w:t>
      </w:r>
      <w:r>
        <w:rPr>
          <w:rStyle w:val="BodyTextChar"/>
        </w:rPr>
        <w:t xml:space="preserve">țara/țările în </w:t>
      </w:r>
      <w:r w:rsidRPr="00E93DEE">
        <w:rPr>
          <w:rStyle w:val="BodyTextChar"/>
          <w:lang w:val="fr-FR" w:eastAsia="en-US" w:bidi="en-US"/>
        </w:rPr>
        <w:t xml:space="preserve">care are </w:t>
      </w:r>
      <w:proofErr w:type="spellStart"/>
      <w:r w:rsidRPr="00E93DEE">
        <w:rPr>
          <w:rStyle w:val="BodyTextChar"/>
          <w:lang w:val="fr-FR" w:eastAsia="en-US" w:bidi="en-US"/>
        </w:rPr>
        <w:t>loc</w:t>
      </w:r>
      <w:proofErr w:type="spellEnd"/>
      <w:r w:rsidRPr="00E93DEE">
        <w:rPr>
          <w:rStyle w:val="BodyTextChar"/>
          <w:lang w:val="fr-FR" w:eastAsia="en-US" w:bidi="en-US"/>
        </w:rPr>
        <w:t xml:space="preserve"> </w:t>
      </w:r>
      <w:proofErr w:type="spellStart"/>
      <w:r w:rsidRPr="00E93DEE">
        <w:rPr>
          <w:rStyle w:val="BodyTextChar"/>
          <w:lang w:val="fr-FR" w:eastAsia="en-US" w:bidi="en-US"/>
        </w:rPr>
        <w:t>criza</w:t>
      </w:r>
      <w:proofErr w:type="spellEnd"/>
      <w:r w:rsidRPr="00E93DEE">
        <w:rPr>
          <w:rStyle w:val="BodyTextChar"/>
          <w:lang w:val="fr-FR" w:eastAsia="en-US" w:bidi="en-US"/>
        </w:rPr>
        <w:t>?</w:t>
      </w:r>
    </w:p>
    <w:p w:rsidR="00A64BA5" w:rsidRDefault="00C52ABA" w:rsidP="000C4AE0">
      <w:pPr>
        <w:pStyle w:val="BodyText"/>
        <w:numPr>
          <w:ilvl w:val="0"/>
          <w:numId w:val="3"/>
        </w:numPr>
        <w:tabs>
          <w:tab w:val="left" w:pos="289"/>
        </w:tabs>
        <w:spacing w:after="0" w:line="312" w:lineRule="auto"/>
        <w:ind w:left="270"/>
        <w:jc w:val="both"/>
      </w:pPr>
      <w:r>
        <w:rPr>
          <w:rStyle w:val="BodyTextChar"/>
        </w:rPr>
        <w:t xml:space="preserve">Clienții existenți </w:t>
      </w:r>
      <w:r w:rsidRPr="00E93DEE">
        <w:rPr>
          <w:rStyle w:val="BodyTextChar"/>
          <w:lang w:val="fr-FR" w:eastAsia="en-US" w:bidi="en-US"/>
        </w:rPr>
        <w:t xml:space="preserve">au </w:t>
      </w:r>
      <w:r>
        <w:rPr>
          <w:rStyle w:val="BodyTextChar"/>
        </w:rPr>
        <w:t xml:space="preserve">relații </w:t>
      </w:r>
      <w:r w:rsidRPr="00E93DEE">
        <w:rPr>
          <w:rStyle w:val="BodyTextChar"/>
          <w:lang w:val="fr-FR" w:eastAsia="en-US" w:bidi="en-US"/>
        </w:rPr>
        <w:t xml:space="preserve">de </w:t>
      </w:r>
      <w:proofErr w:type="spellStart"/>
      <w:r w:rsidRPr="00E93DEE">
        <w:rPr>
          <w:rStyle w:val="BodyTextChar"/>
          <w:lang w:val="fr-FR" w:eastAsia="en-US" w:bidi="en-US"/>
        </w:rPr>
        <w:t>afaceri</w:t>
      </w:r>
      <w:proofErr w:type="spellEnd"/>
      <w:r w:rsidRPr="00E93DEE">
        <w:rPr>
          <w:rStyle w:val="BodyTextChar"/>
          <w:lang w:val="fr-FR" w:eastAsia="en-US" w:bidi="en-US"/>
        </w:rPr>
        <w:t xml:space="preserve"> </w:t>
      </w:r>
      <w:r>
        <w:rPr>
          <w:rStyle w:val="BodyTextChar"/>
        </w:rPr>
        <w:t xml:space="preserve">în țările învecinate </w:t>
      </w:r>
      <w:proofErr w:type="spellStart"/>
      <w:r w:rsidRPr="00E93DEE">
        <w:rPr>
          <w:rStyle w:val="BodyTextChar"/>
          <w:lang w:val="fr-FR" w:eastAsia="en-US" w:bidi="en-US"/>
        </w:rPr>
        <w:t>cu</w:t>
      </w:r>
      <w:proofErr w:type="spellEnd"/>
      <w:r w:rsidRPr="00E93DEE">
        <w:rPr>
          <w:rStyle w:val="BodyTextChar"/>
          <w:lang w:val="fr-FR" w:eastAsia="en-US" w:bidi="en-US"/>
        </w:rPr>
        <w:t xml:space="preserve"> </w:t>
      </w:r>
      <w:r>
        <w:rPr>
          <w:rStyle w:val="BodyTextChar"/>
        </w:rPr>
        <w:t xml:space="preserve">țara/țările </w:t>
      </w:r>
      <w:proofErr w:type="spellStart"/>
      <w:r w:rsidRPr="00E93DEE">
        <w:rPr>
          <w:rStyle w:val="BodyTextChar"/>
          <w:lang w:val="fr-FR" w:eastAsia="en-US" w:bidi="en-US"/>
        </w:rPr>
        <w:t>afectate</w:t>
      </w:r>
      <w:proofErr w:type="spellEnd"/>
      <w:r w:rsidRPr="00E93DEE">
        <w:rPr>
          <w:rStyle w:val="BodyTextChar"/>
          <w:lang w:val="fr-FR" w:eastAsia="en-US" w:bidi="en-US"/>
        </w:rPr>
        <w:t xml:space="preserve"> de </w:t>
      </w:r>
      <w:r>
        <w:rPr>
          <w:rStyle w:val="BodyTextChar"/>
        </w:rPr>
        <w:t>criză?</w:t>
      </w:r>
    </w:p>
    <w:p w:rsidR="000C4AE0" w:rsidRDefault="00C52ABA" w:rsidP="000C4AE0">
      <w:pPr>
        <w:pStyle w:val="BodyText"/>
        <w:numPr>
          <w:ilvl w:val="0"/>
          <w:numId w:val="3"/>
        </w:numPr>
        <w:tabs>
          <w:tab w:val="left" w:pos="720"/>
        </w:tabs>
        <w:spacing w:after="0" w:line="312" w:lineRule="auto"/>
        <w:ind w:left="320" w:hanging="50"/>
        <w:jc w:val="both"/>
      </w:pPr>
      <w:r>
        <w:rPr>
          <w:rStyle w:val="BodyTextChar"/>
        </w:rPr>
        <w:t xml:space="preserve">Intenționează instituția financiară să </w:t>
      </w:r>
      <w:r w:rsidRPr="000C4AE0">
        <w:rPr>
          <w:rStyle w:val="BodyTextChar"/>
          <w:lang w:eastAsia="en-US" w:bidi="en-US"/>
        </w:rPr>
        <w:t xml:space="preserve">se </w:t>
      </w:r>
      <w:r w:rsidR="000C4AE0">
        <w:rPr>
          <w:rStyle w:val="BodyTextChar"/>
        </w:rPr>
        <w:t>extindă în țara</w:t>
      </w:r>
      <w:r>
        <w:rPr>
          <w:rStyle w:val="BodyTextChar"/>
        </w:rPr>
        <w:t xml:space="preserve">/țările </w:t>
      </w:r>
      <w:r w:rsidRPr="000C4AE0">
        <w:rPr>
          <w:rStyle w:val="BodyTextChar"/>
          <w:lang w:eastAsia="en-US" w:bidi="en-US"/>
        </w:rPr>
        <w:t xml:space="preserve">afectate de </w:t>
      </w:r>
      <w:r>
        <w:rPr>
          <w:rStyle w:val="BodyTextChar"/>
        </w:rPr>
        <w:t xml:space="preserve">criză în </w:t>
      </w:r>
      <w:r w:rsidRPr="000C4AE0">
        <w:rPr>
          <w:rStyle w:val="BodyTextChar"/>
          <w:lang w:eastAsia="en-US" w:bidi="en-US"/>
        </w:rPr>
        <w:t>viitorul apropiat?</w:t>
      </w:r>
    </w:p>
    <w:p w:rsidR="00A64BA5" w:rsidRDefault="00C52ABA" w:rsidP="000C4AE0">
      <w:pPr>
        <w:pStyle w:val="BodyText"/>
        <w:numPr>
          <w:ilvl w:val="0"/>
          <w:numId w:val="3"/>
        </w:numPr>
        <w:tabs>
          <w:tab w:val="left" w:pos="720"/>
        </w:tabs>
        <w:spacing w:after="0" w:line="312" w:lineRule="auto"/>
        <w:ind w:left="720" w:hanging="450"/>
        <w:jc w:val="both"/>
        <w:rPr>
          <w:rStyle w:val="BodyTextChar"/>
        </w:rPr>
      </w:pPr>
      <w:r w:rsidRPr="000C4AE0">
        <w:rPr>
          <w:rStyle w:val="BodyTextChar"/>
          <w:lang w:eastAsia="en-US" w:bidi="en-US"/>
        </w:rPr>
        <w:t xml:space="preserve">Criza are un impact previzibil asupra </w:t>
      </w:r>
      <w:r>
        <w:rPr>
          <w:rStyle w:val="BodyTextChar"/>
        </w:rPr>
        <w:t xml:space="preserve">țării </w:t>
      </w:r>
      <w:r w:rsidRPr="000C4AE0">
        <w:rPr>
          <w:rStyle w:val="BodyTextChar"/>
          <w:lang w:eastAsia="en-US" w:bidi="en-US"/>
        </w:rPr>
        <w:t xml:space="preserve">de </w:t>
      </w:r>
      <w:r>
        <w:rPr>
          <w:rStyle w:val="BodyTextChar"/>
        </w:rPr>
        <w:t xml:space="preserve">reședință </w:t>
      </w:r>
      <w:r w:rsidRPr="000C4AE0">
        <w:rPr>
          <w:rStyle w:val="BodyTextChar"/>
          <w:lang w:eastAsia="en-US" w:bidi="en-US"/>
        </w:rPr>
        <w:t xml:space="preserve">a </w:t>
      </w:r>
      <w:r>
        <w:rPr>
          <w:rStyle w:val="BodyTextChar"/>
        </w:rPr>
        <w:t xml:space="preserve">instituției </w:t>
      </w:r>
      <w:r w:rsidRPr="000C4AE0">
        <w:rPr>
          <w:rStyle w:val="BodyTextChar"/>
          <w:lang w:eastAsia="en-US" w:bidi="en-US"/>
        </w:rPr>
        <w:t xml:space="preserve">financiare (de exemplu, punerea </w:t>
      </w:r>
      <w:r>
        <w:rPr>
          <w:rStyle w:val="BodyTextChar"/>
        </w:rPr>
        <w:t xml:space="preserve">în </w:t>
      </w:r>
      <w:r w:rsidRPr="000C4AE0">
        <w:rPr>
          <w:rStyle w:val="BodyTextChar"/>
          <w:lang w:eastAsia="en-US" w:bidi="en-US"/>
        </w:rPr>
        <w:t xml:space="preserve">aplicare a </w:t>
      </w:r>
      <w:r w:rsidR="000C4AE0" w:rsidRPr="000C4AE0">
        <w:rPr>
          <w:rStyle w:val="BodyTextChar"/>
          <w:lang w:eastAsia="en-US" w:bidi="en-US"/>
        </w:rPr>
        <w:t xml:space="preserve">    </w:t>
      </w:r>
      <w:r w:rsidR="000C4AE0">
        <w:rPr>
          <w:rStyle w:val="BodyTextChar"/>
        </w:rPr>
        <w:t xml:space="preserve">embargourilor/sancțiunilor, </w:t>
      </w:r>
      <w:r w:rsidR="000C4AE0" w:rsidRPr="000C4AE0">
        <w:rPr>
          <w:rStyle w:val="BodyTextChar"/>
          <w:lang w:eastAsia="en-US" w:bidi="en-US"/>
        </w:rPr>
        <w:t xml:space="preserve">fluxurile de </w:t>
      </w:r>
      <w:r>
        <w:rPr>
          <w:rStyle w:val="BodyTextChar"/>
        </w:rPr>
        <w:t>refugiați</w:t>
      </w:r>
      <w:r w:rsidR="000C4AE0">
        <w:t xml:space="preserve"> </w:t>
      </w:r>
      <w:r w:rsidRPr="000C4AE0">
        <w:rPr>
          <w:rStyle w:val="BodyTextChar"/>
          <w:lang w:eastAsia="en-US" w:bidi="en-US"/>
        </w:rPr>
        <w:t xml:space="preserve">preconizate, </w:t>
      </w:r>
      <w:r>
        <w:rPr>
          <w:rStyle w:val="BodyTextChar"/>
        </w:rPr>
        <w:t xml:space="preserve">dependența economică generală și </w:t>
      </w:r>
      <w:r w:rsidRPr="000C4AE0">
        <w:rPr>
          <w:rStyle w:val="BodyTextChar"/>
          <w:lang w:eastAsia="en-US" w:bidi="en-US"/>
        </w:rPr>
        <w:t xml:space="preserve">alte efecte politice, militare </w:t>
      </w:r>
      <w:r>
        <w:rPr>
          <w:rStyle w:val="BodyTextChar"/>
        </w:rPr>
        <w:t xml:space="preserve">și </w:t>
      </w:r>
      <w:r w:rsidRPr="000C4AE0">
        <w:rPr>
          <w:rStyle w:val="BodyTextChar"/>
          <w:lang w:eastAsia="en-US" w:bidi="en-US"/>
        </w:rPr>
        <w:t>culturale)?</w:t>
      </w:r>
    </w:p>
    <w:p w:rsidR="000C4AE0" w:rsidRDefault="000C4AE0" w:rsidP="000C4AE0">
      <w:pPr>
        <w:pStyle w:val="BodyText"/>
        <w:tabs>
          <w:tab w:val="left" w:pos="720"/>
        </w:tabs>
        <w:spacing w:after="0" w:line="312" w:lineRule="auto"/>
        <w:ind w:left="720"/>
        <w:jc w:val="both"/>
      </w:pPr>
    </w:p>
    <w:p w:rsidR="000C4AE0" w:rsidRDefault="00C52ABA" w:rsidP="005816E5">
      <w:pPr>
        <w:pStyle w:val="BodyText"/>
        <w:spacing w:after="220"/>
        <w:ind w:left="270"/>
        <w:jc w:val="both"/>
        <w:rPr>
          <w:rStyle w:val="BodyTextChar"/>
          <w:lang w:val="fr-FR" w:eastAsia="en-US" w:bidi="en-US"/>
        </w:rPr>
      </w:pPr>
      <w:r>
        <w:rPr>
          <w:rStyle w:val="BodyTextChar"/>
        </w:rPr>
        <w:t xml:space="preserve">Întrebările </w:t>
      </w:r>
      <w:r w:rsidRPr="00E93DEE">
        <w:rPr>
          <w:rStyle w:val="BodyTextChar"/>
          <w:lang w:val="fr-FR" w:eastAsia="en-US" w:bidi="en-US"/>
        </w:rPr>
        <w:t xml:space="preserve">de mai sus au </w:t>
      </w:r>
      <w:proofErr w:type="spellStart"/>
      <w:r w:rsidRPr="00E93DEE">
        <w:rPr>
          <w:rStyle w:val="BodyTextChar"/>
          <w:lang w:val="fr-FR" w:eastAsia="en-US" w:bidi="en-US"/>
        </w:rPr>
        <w:t>doar</w:t>
      </w:r>
      <w:proofErr w:type="spellEnd"/>
      <w:r w:rsidRPr="00E93DEE">
        <w:rPr>
          <w:rStyle w:val="BodyTextChar"/>
          <w:lang w:val="fr-FR" w:eastAsia="en-US" w:bidi="en-US"/>
        </w:rPr>
        <w:t xml:space="preserve"> </w:t>
      </w:r>
      <w:proofErr w:type="spellStart"/>
      <w:r w:rsidRPr="00E93DEE">
        <w:rPr>
          <w:rStyle w:val="BodyTextChar"/>
          <w:lang w:val="fr-FR" w:eastAsia="en-US" w:bidi="en-US"/>
        </w:rPr>
        <w:t>rol</w:t>
      </w:r>
      <w:proofErr w:type="spellEnd"/>
      <w:r w:rsidRPr="00E93DEE">
        <w:rPr>
          <w:rStyle w:val="BodyTextChar"/>
          <w:lang w:val="fr-FR" w:eastAsia="en-US" w:bidi="en-US"/>
        </w:rPr>
        <w:t xml:space="preserve"> de </w:t>
      </w:r>
      <w:proofErr w:type="spellStart"/>
      <w:r w:rsidRPr="00E93DEE">
        <w:rPr>
          <w:rStyle w:val="BodyTextChar"/>
          <w:lang w:val="fr-FR" w:eastAsia="en-US" w:bidi="en-US"/>
        </w:rPr>
        <w:t>sprijin</w:t>
      </w:r>
      <w:proofErr w:type="spellEnd"/>
      <w:r w:rsidRPr="00E93DEE">
        <w:rPr>
          <w:rStyle w:val="BodyTextChar"/>
          <w:lang w:val="fr-FR" w:eastAsia="en-US" w:bidi="en-US"/>
        </w:rPr>
        <w:t xml:space="preserve"> </w:t>
      </w:r>
      <w:r>
        <w:rPr>
          <w:rStyle w:val="BodyTextChar"/>
        </w:rPr>
        <w:t xml:space="preserve">și </w:t>
      </w:r>
      <w:r w:rsidRPr="00E93DEE">
        <w:rPr>
          <w:rStyle w:val="BodyTextChar"/>
          <w:lang w:val="fr-FR" w:eastAsia="en-US" w:bidi="en-US"/>
        </w:rPr>
        <w:t xml:space="preserve">nu </w:t>
      </w:r>
      <w:proofErr w:type="spellStart"/>
      <w:r w:rsidRPr="00E93DEE">
        <w:rPr>
          <w:rStyle w:val="BodyTextChar"/>
          <w:lang w:val="fr-FR" w:eastAsia="en-US" w:bidi="en-US"/>
        </w:rPr>
        <w:t>sunt</w:t>
      </w:r>
      <w:proofErr w:type="spellEnd"/>
      <w:r w:rsidRPr="00E93DEE">
        <w:rPr>
          <w:rStyle w:val="BodyTextChar"/>
          <w:lang w:val="fr-FR" w:eastAsia="en-US" w:bidi="en-US"/>
        </w:rPr>
        <w:t xml:space="preserve"> exhaustive. </w:t>
      </w:r>
      <w:proofErr w:type="spellStart"/>
      <w:r w:rsidRPr="00E93DEE">
        <w:rPr>
          <w:rStyle w:val="BodyTextChar"/>
          <w:lang w:val="fr-FR" w:eastAsia="en-US" w:bidi="en-US"/>
        </w:rPr>
        <w:t>Decizia</w:t>
      </w:r>
      <w:proofErr w:type="spellEnd"/>
      <w:r w:rsidRPr="00E93DEE">
        <w:rPr>
          <w:rStyle w:val="BodyTextChar"/>
          <w:lang w:val="fr-FR" w:eastAsia="en-US" w:bidi="en-US"/>
        </w:rPr>
        <w:t xml:space="preserve"> </w:t>
      </w:r>
      <w:r>
        <w:rPr>
          <w:rStyle w:val="BodyTextChar"/>
        </w:rPr>
        <w:t xml:space="preserve">definitivă </w:t>
      </w:r>
      <w:proofErr w:type="gramStart"/>
      <w:r w:rsidRPr="00E93DEE">
        <w:rPr>
          <w:rStyle w:val="BodyTextChar"/>
          <w:lang w:val="fr-FR" w:eastAsia="en-US" w:bidi="en-US"/>
        </w:rPr>
        <w:t>de a</w:t>
      </w:r>
      <w:proofErr w:type="gramEnd"/>
      <w:r w:rsidRPr="00E93DEE">
        <w:rPr>
          <w:rStyle w:val="BodyTextChar"/>
          <w:lang w:val="fr-FR" w:eastAsia="en-US" w:bidi="en-US"/>
        </w:rPr>
        <w:t xml:space="preserve"> </w:t>
      </w:r>
      <w:proofErr w:type="spellStart"/>
      <w:r w:rsidRPr="00E93DEE">
        <w:rPr>
          <w:rStyle w:val="BodyTextChar"/>
          <w:lang w:val="fr-FR" w:eastAsia="en-US" w:bidi="en-US"/>
        </w:rPr>
        <w:t>stabili</w:t>
      </w:r>
      <w:proofErr w:type="spellEnd"/>
      <w:r w:rsidRPr="00E93DEE">
        <w:rPr>
          <w:rStyle w:val="BodyTextChar"/>
          <w:lang w:val="fr-FR" w:eastAsia="en-US" w:bidi="en-US"/>
        </w:rPr>
        <w:t xml:space="preserve"> </w:t>
      </w:r>
      <w:r>
        <w:rPr>
          <w:rStyle w:val="BodyTextChar"/>
        </w:rPr>
        <w:t xml:space="preserve">dacă </w:t>
      </w:r>
      <w:r w:rsidRPr="00E93DEE">
        <w:rPr>
          <w:rStyle w:val="BodyTextChar"/>
          <w:lang w:val="fr-FR" w:eastAsia="en-US" w:bidi="en-US"/>
        </w:rPr>
        <w:t xml:space="preserve">o </w:t>
      </w:r>
      <w:r>
        <w:rPr>
          <w:rStyle w:val="BodyTextChar"/>
        </w:rPr>
        <w:t xml:space="preserve">criză </w:t>
      </w:r>
      <w:r w:rsidRPr="00E93DEE">
        <w:rPr>
          <w:rStyle w:val="BodyTextChar"/>
          <w:lang w:val="fr-FR" w:eastAsia="en-US" w:bidi="en-US"/>
        </w:rPr>
        <w:t xml:space="preserve">este </w:t>
      </w:r>
      <w:r>
        <w:rPr>
          <w:rStyle w:val="BodyTextChar"/>
        </w:rPr>
        <w:t xml:space="preserve">potențial relevantă </w:t>
      </w:r>
      <w:proofErr w:type="spellStart"/>
      <w:r w:rsidRPr="00E93DEE">
        <w:rPr>
          <w:rStyle w:val="BodyTextChar"/>
          <w:lang w:val="fr-FR" w:eastAsia="en-US" w:bidi="en-US"/>
        </w:rPr>
        <w:t>pentru</w:t>
      </w:r>
      <w:proofErr w:type="spellEnd"/>
      <w:r w:rsidRPr="00E93DEE">
        <w:rPr>
          <w:rStyle w:val="BodyTextChar"/>
          <w:lang w:val="fr-FR" w:eastAsia="en-US" w:bidi="en-US"/>
        </w:rPr>
        <w:t xml:space="preserve"> o </w:t>
      </w:r>
      <w:r>
        <w:rPr>
          <w:rStyle w:val="BodyTextChar"/>
        </w:rPr>
        <w:t xml:space="preserve">instituție financiară (și, în consecință, dacă </w:t>
      </w:r>
      <w:proofErr w:type="spellStart"/>
      <w:r w:rsidRPr="00E93DEE">
        <w:rPr>
          <w:rStyle w:val="BodyTextChar"/>
          <w:lang w:val="fr-FR" w:eastAsia="en-US" w:bidi="en-US"/>
        </w:rPr>
        <w:t>sunt</w:t>
      </w:r>
      <w:proofErr w:type="spellEnd"/>
      <w:r w:rsidRPr="00E93DEE">
        <w:rPr>
          <w:rStyle w:val="BodyTextChar"/>
          <w:lang w:val="fr-FR" w:eastAsia="en-US" w:bidi="en-US"/>
        </w:rPr>
        <w:t xml:space="preserve"> </w:t>
      </w:r>
      <w:proofErr w:type="spellStart"/>
      <w:r w:rsidRPr="00E93DEE">
        <w:rPr>
          <w:rStyle w:val="BodyTextChar"/>
          <w:lang w:val="fr-FR" w:eastAsia="en-US" w:bidi="en-US"/>
        </w:rPr>
        <w:t>necesare</w:t>
      </w:r>
      <w:proofErr w:type="spellEnd"/>
      <w:r w:rsidRPr="00E93DEE">
        <w:rPr>
          <w:rStyle w:val="BodyTextChar"/>
          <w:lang w:val="fr-FR" w:eastAsia="en-US" w:bidi="en-US"/>
        </w:rPr>
        <w:t xml:space="preserve"> </w:t>
      </w:r>
      <w:r>
        <w:rPr>
          <w:rStyle w:val="BodyTextChar"/>
        </w:rPr>
        <w:t xml:space="preserve">măsuri </w:t>
      </w:r>
      <w:r w:rsidRPr="00E93DEE">
        <w:rPr>
          <w:rStyle w:val="BodyTextChar"/>
          <w:lang w:val="fr-FR" w:eastAsia="en-US" w:bidi="en-US"/>
        </w:rPr>
        <w:t xml:space="preserve">de control </w:t>
      </w:r>
      <w:proofErr w:type="spellStart"/>
      <w:r w:rsidRPr="00E93DEE">
        <w:rPr>
          <w:rStyle w:val="BodyTextChar"/>
          <w:lang w:val="fr-FR" w:eastAsia="en-US" w:bidi="en-US"/>
        </w:rPr>
        <w:t>sporite</w:t>
      </w:r>
      <w:proofErr w:type="spellEnd"/>
      <w:r w:rsidRPr="00E93DEE">
        <w:rPr>
          <w:rStyle w:val="BodyTextChar"/>
          <w:lang w:val="fr-FR" w:eastAsia="en-US" w:bidi="en-US"/>
        </w:rPr>
        <w:t xml:space="preserve">) </w:t>
      </w:r>
      <w:proofErr w:type="spellStart"/>
      <w:r w:rsidRPr="00E93DEE">
        <w:rPr>
          <w:rStyle w:val="BodyTextChar"/>
          <w:lang w:val="fr-FR" w:eastAsia="en-US" w:bidi="en-US"/>
        </w:rPr>
        <w:t>ar</w:t>
      </w:r>
      <w:proofErr w:type="spellEnd"/>
      <w:r w:rsidRPr="00E93DEE">
        <w:rPr>
          <w:rStyle w:val="BodyTextChar"/>
          <w:lang w:val="fr-FR" w:eastAsia="en-US" w:bidi="en-US"/>
        </w:rPr>
        <w:t xml:space="preserve"> </w:t>
      </w:r>
      <w:proofErr w:type="spellStart"/>
      <w:r w:rsidRPr="00E93DEE">
        <w:rPr>
          <w:rStyle w:val="BodyTextChar"/>
          <w:lang w:val="fr-FR" w:eastAsia="en-US" w:bidi="en-US"/>
        </w:rPr>
        <w:t>trebui</w:t>
      </w:r>
      <w:proofErr w:type="spellEnd"/>
      <w:r w:rsidRPr="00E93DEE">
        <w:rPr>
          <w:rStyle w:val="BodyTextChar"/>
          <w:lang w:val="fr-FR" w:eastAsia="en-US" w:bidi="en-US"/>
        </w:rPr>
        <w:t xml:space="preserve"> </w:t>
      </w:r>
      <w:r>
        <w:rPr>
          <w:rStyle w:val="BodyTextChar"/>
        </w:rPr>
        <w:t xml:space="preserve">să </w:t>
      </w:r>
      <w:r w:rsidRPr="00E93DEE">
        <w:rPr>
          <w:rStyle w:val="BodyTextChar"/>
          <w:lang w:val="fr-FR" w:eastAsia="en-US" w:bidi="en-US"/>
        </w:rPr>
        <w:t xml:space="preserve">fie </w:t>
      </w:r>
      <w:r>
        <w:rPr>
          <w:rStyle w:val="BodyTextChar"/>
        </w:rPr>
        <w:t xml:space="preserve">luată </w:t>
      </w:r>
      <w:r w:rsidRPr="00E93DEE">
        <w:rPr>
          <w:rStyle w:val="BodyTextChar"/>
          <w:lang w:val="fr-FR" w:eastAsia="en-US" w:bidi="en-US"/>
        </w:rPr>
        <w:t xml:space="preserve">de o </w:t>
      </w:r>
      <w:r>
        <w:rPr>
          <w:rStyle w:val="BodyTextChar"/>
        </w:rPr>
        <w:t xml:space="preserve">persoană </w:t>
      </w:r>
      <w:proofErr w:type="spellStart"/>
      <w:r w:rsidRPr="00E93DEE">
        <w:rPr>
          <w:rStyle w:val="BodyTextChar"/>
          <w:lang w:val="fr-FR" w:eastAsia="en-US" w:bidi="en-US"/>
        </w:rPr>
        <w:t>cu</w:t>
      </w:r>
      <w:proofErr w:type="spellEnd"/>
      <w:r w:rsidRPr="00E93DEE">
        <w:rPr>
          <w:rStyle w:val="BodyTextChar"/>
          <w:lang w:val="fr-FR" w:eastAsia="en-US" w:bidi="en-US"/>
        </w:rPr>
        <w:t xml:space="preserve"> </w:t>
      </w:r>
      <w:r>
        <w:rPr>
          <w:rStyle w:val="BodyTextChar"/>
        </w:rPr>
        <w:t xml:space="preserve">expertiză relevantă </w:t>
      </w:r>
      <w:proofErr w:type="spellStart"/>
      <w:r w:rsidRPr="00E93DEE">
        <w:rPr>
          <w:rStyle w:val="BodyTextChar"/>
          <w:lang w:val="fr-FR" w:eastAsia="en-US" w:bidi="en-US"/>
        </w:rPr>
        <w:t>sau</w:t>
      </w:r>
      <w:proofErr w:type="spellEnd"/>
      <w:r w:rsidRPr="00E93DEE">
        <w:rPr>
          <w:rStyle w:val="BodyTextChar"/>
          <w:lang w:val="fr-FR" w:eastAsia="en-US" w:bidi="en-US"/>
        </w:rPr>
        <w:t xml:space="preserve"> - </w:t>
      </w:r>
      <w:r>
        <w:rPr>
          <w:rStyle w:val="BodyTextChar"/>
        </w:rPr>
        <w:t xml:space="preserve">în </w:t>
      </w:r>
      <w:proofErr w:type="spellStart"/>
      <w:r w:rsidRPr="00E93DEE">
        <w:rPr>
          <w:rStyle w:val="BodyTextChar"/>
          <w:lang w:val="fr-FR" w:eastAsia="en-US" w:bidi="en-US"/>
        </w:rPr>
        <w:t>special</w:t>
      </w:r>
      <w:proofErr w:type="spellEnd"/>
      <w:r w:rsidRPr="00E93DEE">
        <w:rPr>
          <w:rStyle w:val="BodyTextChar"/>
          <w:lang w:val="fr-FR" w:eastAsia="en-US" w:bidi="en-US"/>
        </w:rPr>
        <w:t xml:space="preserve"> </w:t>
      </w:r>
      <w:r>
        <w:rPr>
          <w:rStyle w:val="BodyTextChar"/>
        </w:rPr>
        <w:t xml:space="preserve">în </w:t>
      </w:r>
      <w:proofErr w:type="spellStart"/>
      <w:r w:rsidRPr="00E93DEE">
        <w:rPr>
          <w:rStyle w:val="BodyTextChar"/>
          <w:lang w:val="fr-FR" w:eastAsia="en-US" w:bidi="en-US"/>
        </w:rPr>
        <w:t>cazul</w:t>
      </w:r>
      <w:proofErr w:type="spellEnd"/>
      <w:r w:rsidRPr="00E93DEE">
        <w:rPr>
          <w:rStyle w:val="BodyTextChar"/>
          <w:lang w:val="fr-FR" w:eastAsia="en-US" w:bidi="en-US"/>
        </w:rPr>
        <w:t xml:space="preserve"> </w:t>
      </w:r>
      <w:r>
        <w:rPr>
          <w:rStyle w:val="BodyTextChar"/>
        </w:rPr>
        <w:t xml:space="preserve">instituțiilor </w:t>
      </w:r>
      <w:r w:rsidRPr="00E93DEE">
        <w:rPr>
          <w:rStyle w:val="BodyTextChar"/>
          <w:lang w:val="fr-FR" w:eastAsia="en-US" w:bidi="en-US"/>
        </w:rPr>
        <w:t xml:space="preserve">mai mari - de un </w:t>
      </w:r>
      <w:proofErr w:type="spellStart"/>
      <w:r w:rsidRPr="00E93DEE">
        <w:rPr>
          <w:rStyle w:val="BodyTextChar"/>
          <w:lang w:val="fr-FR" w:eastAsia="en-US" w:bidi="en-US"/>
        </w:rPr>
        <w:t>comitet</w:t>
      </w:r>
      <w:proofErr w:type="spellEnd"/>
      <w:r w:rsidRPr="00E93DEE">
        <w:rPr>
          <w:rStyle w:val="BodyTextChar"/>
          <w:lang w:val="fr-FR" w:eastAsia="en-US" w:bidi="en-US"/>
        </w:rPr>
        <w:t xml:space="preserve"> </w:t>
      </w:r>
      <w:proofErr w:type="spellStart"/>
      <w:r w:rsidRPr="00E93DEE">
        <w:rPr>
          <w:rStyle w:val="BodyTextChar"/>
          <w:lang w:val="fr-FR" w:eastAsia="en-US" w:bidi="en-US"/>
        </w:rPr>
        <w:t>sau</w:t>
      </w:r>
      <w:proofErr w:type="spellEnd"/>
      <w:r w:rsidRPr="00E93DEE">
        <w:rPr>
          <w:rStyle w:val="BodyTextChar"/>
          <w:lang w:val="fr-FR" w:eastAsia="en-US" w:bidi="en-US"/>
        </w:rPr>
        <w:t xml:space="preserve"> </w:t>
      </w:r>
      <w:proofErr w:type="spellStart"/>
      <w:r w:rsidRPr="00E93DEE">
        <w:rPr>
          <w:rStyle w:val="BodyTextChar"/>
          <w:lang w:val="fr-FR" w:eastAsia="en-US" w:bidi="en-US"/>
        </w:rPr>
        <w:t>organism</w:t>
      </w:r>
      <w:proofErr w:type="spellEnd"/>
      <w:r w:rsidRPr="00E93DEE">
        <w:rPr>
          <w:rStyle w:val="BodyTextChar"/>
          <w:lang w:val="fr-FR" w:eastAsia="en-US" w:bidi="en-US"/>
        </w:rPr>
        <w:t xml:space="preserve"> </w:t>
      </w:r>
      <w:proofErr w:type="spellStart"/>
      <w:r w:rsidRPr="00E93DEE">
        <w:rPr>
          <w:rStyle w:val="BodyTextChar"/>
          <w:lang w:val="fr-FR" w:eastAsia="en-US" w:bidi="en-US"/>
        </w:rPr>
        <w:t>desemnat</w:t>
      </w:r>
      <w:proofErr w:type="spellEnd"/>
      <w:r w:rsidRPr="00E93DEE">
        <w:rPr>
          <w:rStyle w:val="BodyTextChar"/>
          <w:lang w:val="fr-FR" w:eastAsia="en-US" w:bidi="en-US"/>
        </w:rPr>
        <w:t xml:space="preserve"> </w:t>
      </w:r>
      <w:proofErr w:type="spellStart"/>
      <w:r w:rsidRPr="00E93DEE">
        <w:rPr>
          <w:rStyle w:val="BodyTextChar"/>
          <w:lang w:val="fr-FR" w:eastAsia="en-US" w:bidi="en-US"/>
        </w:rPr>
        <w:t>pentru</w:t>
      </w:r>
      <w:proofErr w:type="spellEnd"/>
      <w:r w:rsidRPr="00E93DEE">
        <w:rPr>
          <w:rStyle w:val="BodyTextChar"/>
          <w:lang w:val="fr-FR" w:eastAsia="en-US" w:bidi="en-US"/>
        </w:rPr>
        <w:t xml:space="preserve"> </w:t>
      </w:r>
      <w:proofErr w:type="spellStart"/>
      <w:r w:rsidRPr="00E93DEE">
        <w:rPr>
          <w:rStyle w:val="BodyTextChar"/>
          <w:lang w:val="fr-FR" w:eastAsia="en-US" w:bidi="en-US"/>
        </w:rPr>
        <w:t>astfel</w:t>
      </w:r>
      <w:proofErr w:type="spellEnd"/>
      <w:r w:rsidRPr="00E93DEE">
        <w:rPr>
          <w:rStyle w:val="BodyTextChar"/>
          <w:lang w:val="fr-FR" w:eastAsia="en-US" w:bidi="en-US"/>
        </w:rPr>
        <w:t xml:space="preserve"> de </w:t>
      </w:r>
      <w:proofErr w:type="spellStart"/>
      <w:r w:rsidRPr="00E93DEE">
        <w:rPr>
          <w:rStyle w:val="BodyTextChar"/>
          <w:lang w:val="fr-FR" w:eastAsia="en-US" w:bidi="en-US"/>
        </w:rPr>
        <w:t>decizii</w:t>
      </w:r>
      <w:proofErr w:type="spellEnd"/>
      <w:r w:rsidRPr="00E93DEE">
        <w:rPr>
          <w:rStyle w:val="BodyTextChar"/>
          <w:lang w:val="fr-FR" w:eastAsia="en-US" w:bidi="en-US"/>
        </w:rPr>
        <w:t xml:space="preserve">. </w:t>
      </w:r>
      <w:proofErr w:type="spellStart"/>
      <w:r w:rsidRPr="00E93DEE">
        <w:rPr>
          <w:rStyle w:val="BodyTextChar"/>
          <w:lang w:val="fr-FR" w:eastAsia="en-US" w:bidi="en-US"/>
        </w:rPr>
        <w:t>Acesta</w:t>
      </w:r>
      <w:proofErr w:type="spellEnd"/>
      <w:r w:rsidRPr="00E93DEE">
        <w:rPr>
          <w:rStyle w:val="BodyTextChar"/>
          <w:lang w:val="fr-FR" w:eastAsia="en-US" w:bidi="en-US"/>
        </w:rPr>
        <w:t xml:space="preserve"> </w:t>
      </w:r>
      <w:proofErr w:type="spellStart"/>
      <w:r w:rsidRPr="00E93DEE">
        <w:rPr>
          <w:rStyle w:val="BodyTextChar"/>
          <w:lang w:val="fr-FR" w:eastAsia="en-US" w:bidi="en-US"/>
        </w:rPr>
        <w:t>din</w:t>
      </w:r>
      <w:proofErr w:type="spellEnd"/>
      <w:r w:rsidRPr="00E93DEE">
        <w:rPr>
          <w:rStyle w:val="BodyTextChar"/>
          <w:lang w:val="fr-FR" w:eastAsia="en-US" w:bidi="en-US"/>
        </w:rPr>
        <w:t xml:space="preserve"> </w:t>
      </w:r>
      <w:r>
        <w:rPr>
          <w:rStyle w:val="BodyTextChar"/>
        </w:rPr>
        <w:t xml:space="preserve">urmă </w:t>
      </w:r>
      <w:proofErr w:type="spellStart"/>
      <w:r w:rsidRPr="00E93DEE">
        <w:rPr>
          <w:rStyle w:val="BodyTextChar"/>
          <w:lang w:val="fr-FR" w:eastAsia="en-US" w:bidi="en-US"/>
        </w:rPr>
        <w:t>ar</w:t>
      </w:r>
      <w:proofErr w:type="spellEnd"/>
      <w:r w:rsidRPr="00E93DEE">
        <w:rPr>
          <w:rStyle w:val="BodyTextChar"/>
          <w:lang w:val="fr-FR" w:eastAsia="en-US" w:bidi="en-US"/>
        </w:rPr>
        <w:t xml:space="preserve"> </w:t>
      </w:r>
      <w:proofErr w:type="spellStart"/>
      <w:r w:rsidRPr="00E93DEE">
        <w:rPr>
          <w:rStyle w:val="BodyTextChar"/>
          <w:lang w:val="fr-FR" w:eastAsia="en-US" w:bidi="en-US"/>
        </w:rPr>
        <w:t>trebui</w:t>
      </w:r>
      <w:proofErr w:type="spellEnd"/>
      <w:r w:rsidRPr="00E93DEE">
        <w:rPr>
          <w:rStyle w:val="BodyTextChar"/>
          <w:lang w:val="fr-FR" w:eastAsia="en-US" w:bidi="en-US"/>
        </w:rPr>
        <w:t xml:space="preserve"> </w:t>
      </w:r>
      <w:r>
        <w:rPr>
          <w:rStyle w:val="BodyTextChar"/>
        </w:rPr>
        <w:t xml:space="preserve">să </w:t>
      </w:r>
      <w:r w:rsidRPr="00E93DEE">
        <w:rPr>
          <w:rStyle w:val="BodyTextChar"/>
          <w:lang w:val="fr-FR" w:eastAsia="en-US" w:bidi="en-US"/>
        </w:rPr>
        <w:t xml:space="preserve">fie </w:t>
      </w:r>
      <w:r>
        <w:rPr>
          <w:rStyle w:val="BodyTextChar"/>
        </w:rPr>
        <w:t xml:space="preserve">alcătuit </w:t>
      </w:r>
      <w:proofErr w:type="spellStart"/>
      <w:r w:rsidRPr="00E93DEE">
        <w:rPr>
          <w:rStyle w:val="BodyTextChar"/>
          <w:lang w:val="fr-FR" w:eastAsia="en-US" w:bidi="en-US"/>
        </w:rPr>
        <w:t>din</w:t>
      </w:r>
      <w:proofErr w:type="spellEnd"/>
      <w:r w:rsidRPr="00E93DEE">
        <w:rPr>
          <w:rStyle w:val="BodyTextChar"/>
          <w:lang w:val="fr-FR" w:eastAsia="en-US" w:bidi="en-US"/>
        </w:rPr>
        <w:t xml:space="preserve"> </w:t>
      </w:r>
      <w:proofErr w:type="spellStart"/>
      <w:r w:rsidRPr="00E93DEE">
        <w:rPr>
          <w:rStyle w:val="BodyTextChar"/>
          <w:lang w:val="fr-FR" w:eastAsia="en-US" w:bidi="en-US"/>
        </w:rPr>
        <w:t>factori</w:t>
      </w:r>
      <w:proofErr w:type="spellEnd"/>
      <w:r w:rsidRPr="00E93DEE">
        <w:rPr>
          <w:rStyle w:val="BodyTextChar"/>
          <w:lang w:val="fr-FR" w:eastAsia="en-US" w:bidi="en-US"/>
        </w:rPr>
        <w:t xml:space="preserve"> de </w:t>
      </w:r>
      <w:proofErr w:type="spellStart"/>
      <w:r w:rsidRPr="00E93DEE">
        <w:rPr>
          <w:rStyle w:val="BodyTextChar"/>
          <w:lang w:val="fr-FR" w:eastAsia="en-US" w:bidi="en-US"/>
        </w:rPr>
        <w:t>decizie</w:t>
      </w:r>
      <w:proofErr w:type="spellEnd"/>
      <w:r w:rsidRPr="00E93DEE">
        <w:rPr>
          <w:rStyle w:val="BodyTextChar"/>
          <w:lang w:val="fr-FR" w:eastAsia="en-US" w:bidi="en-US"/>
        </w:rPr>
        <w:t xml:space="preserve"> </w:t>
      </w:r>
      <w:r>
        <w:rPr>
          <w:rStyle w:val="BodyTextChar"/>
        </w:rPr>
        <w:t xml:space="preserve">adecvați </w:t>
      </w:r>
      <w:proofErr w:type="spellStart"/>
      <w:r w:rsidRPr="00E93DEE">
        <w:rPr>
          <w:rStyle w:val="BodyTextChar"/>
          <w:lang w:val="fr-FR" w:eastAsia="en-US" w:bidi="en-US"/>
        </w:rPr>
        <w:t>din</w:t>
      </w:r>
      <w:proofErr w:type="spellEnd"/>
      <w:r w:rsidRPr="00E93DEE">
        <w:rPr>
          <w:rStyle w:val="BodyTextChar"/>
          <w:lang w:val="fr-FR" w:eastAsia="en-US" w:bidi="en-US"/>
        </w:rPr>
        <w:t xml:space="preserve"> </w:t>
      </w:r>
      <w:proofErr w:type="spellStart"/>
      <w:r w:rsidRPr="00E93DEE">
        <w:rPr>
          <w:rStyle w:val="BodyTextChar"/>
          <w:lang w:val="fr-FR" w:eastAsia="en-US" w:bidi="en-US"/>
        </w:rPr>
        <w:t>cadrul</w:t>
      </w:r>
      <w:proofErr w:type="spellEnd"/>
      <w:r w:rsidRPr="00E93DEE">
        <w:rPr>
          <w:rStyle w:val="BodyTextChar"/>
          <w:lang w:val="fr-FR" w:eastAsia="en-US" w:bidi="en-US"/>
        </w:rPr>
        <w:t xml:space="preserve"> </w:t>
      </w:r>
      <w:r>
        <w:rPr>
          <w:rStyle w:val="BodyTextChar"/>
        </w:rPr>
        <w:t xml:space="preserve">instituției </w:t>
      </w:r>
      <w:proofErr w:type="spellStart"/>
      <w:r w:rsidRPr="00E93DEE">
        <w:rPr>
          <w:rStyle w:val="BodyTextChar"/>
          <w:lang w:val="fr-FR" w:eastAsia="en-US" w:bidi="en-US"/>
        </w:rPr>
        <w:t>financiare</w:t>
      </w:r>
      <w:proofErr w:type="spellEnd"/>
      <w:r w:rsidRPr="00E93DEE">
        <w:rPr>
          <w:rStyle w:val="BodyTextChar"/>
          <w:lang w:val="fr-FR" w:eastAsia="en-US" w:bidi="en-US"/>
        </w:rPr>
        <w:t xml:space="preserve">, care vor </w:t>
      </w:r>
      <w:proofErr w:type="spellStart"/>
      <w:r w:rsidRPr="00E93DEE">
        <w:rPr>
          <w:rStyle w:val="BodyTextChar"/>
          <w:lang w:val="fr-FR" w:eastAsia="en-US" w:bidi="en-US"/>
        </w:rPr>
        <w:t>lua</w:t>
      </w:r>
      <w:proofErr w:type="spellEnd"/>
      <w:r w:rsidRPr="00E93DEE">
        <w:rPr>
          <w:rStyle w:val="BodyTextChar"/>
          <w:lang w:val="fr-FR" w:eastAsia="en-US" w:bidi="en-US"/>
        </w:rPr>
        <w:t xml:space="preserve"> </w:t>
      </w:r>
      <w:proofErr w:type="spellStart"/>
      <w:r w:rsidRPr="00E93DEE">
        <w:rPr>
          <w:rStyle w:val="BodyTextChar"/>
          <w:lang w:val="fr-FR" w:eastAsia="en-US" w:bidi="en-US"/>
        </w:rPr>
        <w:t>decizii</w:t>
      </w:r>
      <w:proofErr w:type="spellEnd"/>
      <w:r w:rsidRPr="00E93DEE">
        <w:rPr>
          <w:rStyle w:val="BodyTextChar"/>
          <w:lang w:val="fr-FR" w:eastAsia="en-US" w:bidi="en-US"/>
        </w:rPr>
        <w:t xml:space="preserve"> </w:t>
      </w:r>
      <w:proofErr w:type="spellStart"/>
      <w:r w:rsidRPr="00E93DEE">
        <w:rPr>
          <w:rStyle w:val="BodyTextChar"/>
          <w:lang w:val="fr-FR" w:eastAsia="en-US" w:bidi="en-US"/>
        </w:rPr>
        <w:t>pe</w:t>
      </w:r>
      <w:proofErr w:type="spellEnd"/>
      <w:r w:rsidRPr="00E93DEE">
        <w:rPr>
          <w:rStyle w:val="BodyTextChar"/>
          <w:lang w:val="fr-FR" w:eastAsia="en-US" w:bidi="en-US"/>
        </w:rPr>
        <w:t xml:space="preserve"> </w:t>
      </w:r>
      <w:proofErr w:type="spellStart"/>
      <w:r w:rsidRPr="00E93DEE">
        <w:rPr>
          <w:rStyle w:val="BodyTextChar"/>
          <w:lang w:val="fr-FR" w:eastAsia="en-US" w:bidi="en-US"/>
        </w:rPr>
        <w:t>baza</w:t>
      </w:r>
      <w:proofErr w:type="spellEnd"/>
      <w:r w:rsidRPr="00E93DEE">
        <w:rPr>
          <w:rStyle w:val="BodyTextChar"/>
          <w:lang w:val="fr-FR" w:eastAsia="en-US" w:bidi="en-US"/>
        </w:rPr>
        <w:t xml:space="preserve"> </w:t>
      </w:r>
      <w:proofErr w:type="spellStart"/>
      <w:r w:rsidRPr="00E93DEE">
        <w:rPr>
          <w:rStyle w:val="BodyTextChar"/>
          <w:lang w:val="fr-FR" w:eastAsia="en-US" w:bidi="en-US"/>
        </w:rPr>
        <w:t>unei</w:t>
      </w:r>
      <w:proofErr w:type="spellEnd"/>
      <w:r w:rsidRPr="00E93DEE">
        <w:rPr>
          <w:rStyle w:val="BodyTextChar"/>
          <w:lang w:val="fr-FR" w:eastAsia="en-US" w:bidi="en-US"/>
        </w:rPr>
        <w:t xml:space="preserve"> </w:t>
      </w:r>
      <w:r>
        <w:rPr>
          <w:rStyle w:val="BodyTextChar"/>
        </w:rPr>
        <w:t xml:space="preserve">evaluări </w:t>
      </w:r>
      <w:r w:rsidRPr="00E93DEE">
        <w:rPr>
          <w:rStyle w:val="BodyTextChar"/>
          <w:lang w:val="fr-FR" w:eastAsia="en-US" w:bidi="en-US"/>
        </w:rPr>
        <w:t xml:space="preserve">a </w:t>
      </w:r>
      <w:r>
        <w:rPr>
          <w:rStyle w:val="BodyTextChar"/>
        </w:rPr>
        <w:t xml:space="preserve">situației </w:t>
      </w:r>
      <w:proofErr w:type="spellStart"/>
      <w:r w:rsidRPr="00E93DEE">
        <w:rPr>
          <w:rStyle w:val="BodyTextChar"/>
          <w:lang w:val="fr-FR" w:eastAsia="en-US" w:bidi="en-US"/>
        </w:rPr>
        <w:t>generale</w:t>
      </w:r>
      <w:proofErr w:type="spellEnd"/>
      <w:r w:rsidRPr="00E93DEE">
        <w:rPr>
          <w:rStyle w:val="BodyTextChar"/>
          <w:lang w:val="fr-FR" w:eastAsia="en-US" w:bidi="en-US"/>
        </w:rPr>
        <w:t xml:space="preserve">. </w:t>
      </w:r>
      <w:proofErr w:type="spellStart"/>
      <w:r w:rsidRPr="00E93DEE">
        <w:rPr>
          <w:rStyle w:val="BodyTextChar"/>
          <w:lang w:val="fr-FR" w:eastAsia="en-US" w:bidi="en-US"/>
        </w:rPr>
        <w:t>Factorii</w:t>
      </w:r>
      <w:proofErr w:type="spellEnd"/>
      <w:r w:rsidRPr="00E93DEE">
        <w:rPr>
          <w:rStyle w:val="BodyTextChar"/>
          <w:lang w:val="fr-FR" w:eastAsia="en-US" w:bidi="en-US"/>
        </w:rPr>
        <w:t xml:space="preserve"> de </w:t>
      </w:r>
      <w:proofErr w:type="spellStart"/>
      <w:r w:rsidRPr="00E93DEE">
        <w:rPr>
          <w:rStyle w:val="BodyTextChar"/>
          <w:lang w:val="fr-FR" w:eastAsia="en-US" w:bidi="en-US"/>
        </w:rPr>
        <w:t>decizie</w:t>
      </w:r>
      <w:proofErr w:type="spellEnd"/>
      <w:r w:rsidRPr="00E93DEE">
        <w:rPr>
          <w:rStyle w:val="BodyTextChar"/>
          <w:lang w:val="fr-FR" w:eastAsia="en-US" w:bidi="en-US"/>
        </w:rPr>
        <w:t xml:space="preserve"> </w:t>
      </w:r>
      <w:r>
        <w:rPr>
          <w:rStyle w:val="BodyTextChar"/>
        </w:rPr>
        <w:t xml:space="preserve">adecvați </w:t>
      </w:r>
      <w:proofErr w:type="spellStart"/>
      <w:r w:rsidRPr="00E93DEE">
        <w:rPr>
          <w:rStyle w:val="BodyTextChar"/>
          <w:lang w:val="fr-FR" w:eastAsia="en-US" w:bidi="en-US"/>
        </w:rPr>
        <w:t>includ</w:t>
      </w:r>
      <w:proofErr w:type="spellEnd"/>
      <w:r w:rsidRPr="00E93DEE">
        <w:rPr>
          <w:rStyle w:val="BodyTextChar"/>
          <w:lang w:val="fr-FR" w:eastAsia="en-US" w:bidi="en-US"/>
        </w:rPr>
        <w:t xml:space="preserve"> </w:t>
      </w:r>
      <w:proofErr w:type="spellStart"/>
      <w:r w:rsidRPr="00E93DEE">
        <w:rPr>
          <w:rStyle w:val="BodyTextChar"/>
          <w:lang w:val="fr-FR" w:eastAsia="en-US" w:bidi="en-US"/>
        </w:rPr>
        <w:t>cadrele</w:t>
      </w:r>
      <w:proofErr w:type="spellEnd"/>
      <w:r w:rsidRPr="00E93DEE">
        <w:rPr>
          <w:rStyle w:val="BodyTextChar"/>
          <w:lang w:val="fr-FR" w:eastAsia="en-US" w:bidi="en-US"/>
        </w:rPr>
        <w:t xml:space="preserve"> de </w:t>
      </w:r>
      <w:proofErr w:type="spellStart"/>
      <w:r w:rsidRPr="00E93DEE">
        <w:rPr>
          <w:rStyle w:val="BodyTextChar"/>
          <w:lang w:val="fr-FR" w:eastAsia="en-US" w:bidi="en-US"/>
        </w:rPr>
        <w:t>conducere</w:t>
      </w:r>
      <w:proofErr w:type="spellEnd"/>
      <w:r w:rsidRPr="00E93DEE">
        <w:rPr>
          <w:rStyle w:val="BodyTextChar"/>
          <w:lang w:val="fr-FR" w:eastAsia="en-US" w:bidi="en-US"/>
        </w:rPr>
        <w:t xml:space="preserve"> </w:t>
      </w:r>
      <w:proofErr w:type="spellStart"/>
      <w:r w:rsidRPr="00E93DEE">
        <w:rPr>
          <w:rStyle w:val="BodyTextChar"/>
          <w:lang w:val="fr-FR" w:eastAsia="en-US" w:bidi="en-US"/>
        </w:rPr>
        <w:t>din</w:t>
      </w:r>
      <w:proofErr w:type="spellEnd"/>
      <w:r w:rsidRPr="00E93DEE">
        <w:rPr>
          <w:rStyle w:val="BodyTextChar"/>
          <w:lang w:val="fr-FR" w:eastAsia="en-US" w:bidi="en-US"/>
        </w:rPr>
        <w:t xml:space="preserve"> </w:t>
      </w:r>
      <w:r>
        <w:rPr>
          <w:rStyle w:val="BodyTextChar"/>
        </w:rPr>
        <w:t xml:space="preserve">următoarele </w:t>
      </w:r>
      <w:proofErr w:type="gramStart"/>
      <w:r>
        <w:rPr>
          <w:rStyle w:val="BodyTextChar"/>
        </w:rPr>
        <w:t>secțiuni:</w:t>
      </w:r>
      <w:proofErr w:type="gramEnd"/>
      <w:r>
        <w:rPr>
          <w:rStyle w:val="BodyTextChar"/>
        </w:rPr>
        <w:t xml:space="preserve"> </w:t>
      </w:r>
      <w:proofErr w:type="spellStart"/>
      <w:r w:rsidRPr="00E93DEE">
        <w:rPr>
          <w:rStyle w:val="BodyTextChar"/>
          <w:lang w:val="fr-FR" w:eastAsia="en-US" w:bidi="en-US"/>
        </w:rPr>
        <w:t>Departamentele</w:t>
      </w:r>
      <w:proofErr w:type="spellEnd"/>
      <w:r w:rsidRPr="00E93DEE">
        <w:rPr>
          <w:rStyle w:val="BodyTextChar"/>
          <w:lang w:val="fr-FR" w:eastAsia="en-US" w:bidi="en-US"/>
        </w:rPr>
        <w:t xml:space="preserve"> de </w:t>
      </w:r>
      <w:proofErr w:type="spellStart"/>
      <w:r w:rsidRPr="00E93DEE">
        <w:rPr>
          <w:rStyle w:val="BodyTextChar"/>
          <w:lang w:val="fr-FR" w:eastAsia="en-US" w:bidi="en-US"/>
        </w:rPr>
        <w:t>combatere</w:t>
      </w:r>
      <w:proofErr w:type="spellEnd"/>
      <w:r w:rsidRPr="00E93DEE">
        <w:rPr>
          <w:rStyle w:val="BodyTextChar"/>
          <w:lang w:val="fr-FR" w:eastAsia="en-US" w:bidi="en-US"/>
        </w:rPr>
        <w:t xml:space="preserve"> a </w:t>
      </w:r>
      <w:r>
        <w:rPr>
          <w:rStyle w:val="BodyTextChar"/>
        </w:rPr>
        <w:t xml:space="preserve">spălării </w:t>
      </w:r>
      <w:proofErr w:type="spellStart"/>
      <w:r w:rsidRPr="00E93DEE">
        <w:rPr>
          <w:rStyle w:val="BodyTextChar"/>
          <w:lang w:val="fr-FR" w:eastAsia="en-US" w:bidi="en-US"/>
        </w:rPr>
        <w:t>banilor</w:t>
      </w:r>
      <w:proofErr w:type="spellEnd"/>
      <w:r w:rsidRPr="00E93DEE">
        <w:rPr>
          <w:rStyle w:val="BodyTextChar"/>
          <w:lang w:val="fr-FR" w:eastAsia="en-US" w:bidi="en-US"/>
        </w:rPr>
        <w:t xml:space="preserve">, </w:t>
      </w:r>
      <w:proofErr w:type="spellStart"/>
      <w:r w:rsidRPr="00E93DEE">
        <w:rPr>
          <w:rStyle w:val="BodyTextChar"/>
          <w:lang w:val="fr-FR" w:eastAsia="en-US" w:bidi="en-US"/>
        </w:rPr>
        <w:t>birourile</w:t>
      </w:r>
      <w:proofErr w:type="spellEnd"/>
      <w:r w:rsidRPr="00E93DEE">
        <w:rPr>
          <w:rStyle w:val="BodyTextChar"/>
          <w:lang w:val="fr-FR" w:eastAsia="en-US" w:bidi="en-US"/>
        </w:rPr>
        <w:t xml:space="preserve"> de </w:t>
      </w:r>
      <w:proofErr w:type="spellStart"/>
      <w:r w:rsidRPr="00E93DEE">
        <w:rPr>
          <w:rStyle w:val="BodyTextChar"/>
          <w:lang w:val="fr-FR" w:eastAsia="en-US" w:bidi="en-US"/>
        </w:rPr>
        <w:t>embargouri</w:t>
      </w:r>
      <w:proofErr w:type="spellEnd"/>
      <w:r w:rsidRPr="00E93DEE">
        <w:rPr>
          <w:rStyle w:val="BodyTextChar"/>
          <w:lang w:val="fr-FR" w:eastAsia="en-US" w:bidi="en-US"/>
        </w:rPr>
        <w:t xml:space="preserve">, </w:t>
      </w:r>
      <w:proofErr w:type="spellStart"/>
      <w:r w:rsidR="000C4AE0" w:rsidRPr="000C4AE0">
        <w:rPr>
          <w:rStyle w:val="BodyTextChar"/>
          <w:lang w:val="fr-FR" w:eastAsia="en-US" w:bidi="en-US"/>
        </w:rPr>
        <w:t>serviciile</w:t>
      </w:r>
      <w:proofErr w:type="spellEnd"/>
      <w:r w:rsidR="000C4AE0" w:rsidRPr="000C4AE0">
        <w:rPr>
          <w:rStyle w:val="BodyTextChar"/>
          <w:lang w:val="fr-FR" w:eastAsia="en-US" w:bidi="en-US"/>
        </w:rPr>
        <w:t xml:space="preserve"> </w:t>
      </w:r>
      <w:proofErr w:type="spellStart"/>
      <w:r w:rsidR="000C4AE0" w:rsidRPr="000C4AE0">
        <w:rPr>
          <w:rStyle w:val="BodyTextChar"/>
          <w:lang w:val="fr-FR" w:eastAsia="en-US" w:bidi="en-US"/>
        </w:rPr>
        <w:t>bancare</w:t>
      </w:r>
      <w:proofErr w:type="spellEnd"/>
      <w:r w:rsidR="000C4AE0" w:rsidRPr="000C4AE0">
        <w:rPr>
          <w:rStyle w:val="BodyTextChar"/>
          <w:lang w:val="fr-FR" w:eastAsia="en-US" w:bidi="en-US"/>
        </w:rPr>
        <w:t xml:space="preserve"> </w:t>
      </w:r>
      <w:proofErr w:type="spellStart"/>
      <w:r w:rsidR="000C4AE0" w:rsidRPr="000C4AE0">
        <w:rPr>
          <w:rStyle w:val="BodyTextChar"/>
          <w:lang w:val="fr-FR" w:eastAsia="en-US" w:bidi="en-US"/>
        </w:rPr>
        <w:t>internaționale</w:t>
      </w:r>
      <w:proofErr w:type="spellEnd"/>
      <w:r w:rsidR="000C4AE0" w:rsidRPr="000C4AE0">
        <w:rPr>
          <w:rStyle w:val="BodyTextChar"/>
          <w:lang w:val="fr-FR" w:eastAsia="en-US" w:bidi="en-US"/>
        </w:rPr>
        <w:t xml:space="preserve"> (</w:t>
      </w:r>
      <w:proofErr w:type="spellStart"/>
      <w:r w:rsidR="000C4AE0" w:rsidRPr="000C4AE0">
        <w:rPr>
          <w:rStyle w:val="BodyTextChar"/>
          <w:lang w:val="fr-FR" w:eastAsia="en-US" w:bidi="en-US"/>
        </w:rPr>
        <w:t>managerii</w:t>
      </w:r>
      <w:proofErr w:type="spellEnd"/>
      <w:r w:rsidR="000C4AE0" w:rsidRPr="000C4AE0">
        <w:rPr>
          <w:rStyle w:val="BodyTextChar"/>
          <w:lang w:val="fr-FR" w:eastAsia="en-US" w:bidi="en-US"/>
        </w:rPr>
        <w:t xml:space="preserve"> </w:t>
      </w:r>
      <w:proofErr w:type="spellStart"/>
      <w:r w:rsidR="000C4AE0" w:rsidRPr="000C4AE0">
        <w:rPr>
          <w:rStyle w:val="BodyTextChar"/>
          <w:lang w:val="fr-FR" w:eastAsia="en-US" w:bidi="en-US"/>
        </w:rPr>
        <w:t>țărilor</w:t>
      </w:r>
      <w:proofErr w:type="spellEnd"/>
      <w:r w:rsidR="000C4AE0" w:rsidRPr="000C4AE0">
        <w:rPr>
          <w:rStyle w:val="BodyTextChar"/>
          <w:lang w:val="fr-FR" w:eastAsia="en-US" w:bidi="en-US"/>
        </w:rPr>
        <w:t xml:space="preserve"> </w:t>
      </w:r>
      <w:proofErr w:type="spellStart"/>
      <w:r w:rsidR="000C4AE0" w:rsidRPr="000C4AE0">
        <w:rPr>
          <w:rStyle w:val="BodyTextChar"/>
          <w:lang w:val="fr-FR" w:eastAsia="en-US" w:bidi="en-US"/>
        </w:rPr>
        <w:t>relevante</w:t>
      </w:r>
      <w:proofErr w:type="spellEnd"/>
      <w:r w:rsidR="000C4AE0" w:rsidRPr="000C4AE0">
        <w:rPr>
          <w:rStyle w:val="BodyTextChar"/>
          <w:lang w:val="fr-FR" w:eastAsia="en-US" w:bidi="en-US"/>
        </w:rPr>
        <w:t xml:space="preserve">), </w:t>
      </w:r>
      <w:proofErr w:type="spellStart"/>
      <w:r w:rsidR="000C4AE0" w:rsidRPr="000C4AE0">
        <w:rPr>
          <w:rStyle w:val="BodyTextChar"/>
          <w:lang w:val="fr-FR" w:eastAsia="en-US" w:bidi="en-US"/>
        </w:rPr>
        <w:t>departamentele</w:t>
      </w:r>
      <w:proofErr w:type="spellEnd"/>
      <w:r w:rsidR="000C4AE0" w:rsidRPr="000C4AE0">
        <w:rPr>
          <w:rStyle w:val="BodyTextChar"/>
          <w:lang w:val="fr-FR" w:eastAsia="en-US" w:bidi="en-US"/>
        </w:rPr>
        <w:t xml:space="preserve"> de </w:t>
      </w:r>
      <w:proofErr w:type="spellStart"/>
      <w:r w:rsidR="000C4AE0" w:rsidRPr="000C4AE0">
        <w:rPr>
          <w:rStyle w:val="BodyTextChar"/>
          <w:lang w:val="fr-FR" w:eastAsia="en-US" w:bidi="en-US"/>
        </w:rPr>
        <w:t>risc</w:t>
      </w:r>
      <w:proofErr w:type="spellEnd"/>
      <w:r w:rsidR="000C4AE0" w:rsidRPr="000C4AE0">
        <w:rPr>
          <w:rStyle w:val="BodyTextChar"/>
          <w:lang w:val="fr-FR" w:eastAsia="en-US" w:bidi="en-US"/>
        </w:rPr>
        <w:t xml:space="preserve"> de </w:t>
      </w:r>
      <w:proofErr w:type="spellStart"/>
      <w:r w:rsidR="000C4AE0" w:rsidRPr="000C4AE0">
        <w:rPr>
          <w:rStyle w:val="BodyTextChar"/>
          <w:lang w:val="fr-FR" w:eastAsia="en-US" w:bidi="en-US"/>
        </w:rPr>
        <w:t>credit</w:t>
      </w:r>
      <w:proofErr w:type="spellEnd"/>
      <w:r w:rsidR="000C4AE0" w:rsidRPr="000C4AE0">
        <w:rPr>
          <w:rStyle w:val="BodyTextChar"/>
          <w:lang w:val="fr-FR" w:eastAsia="en-US" w:bidi="en-US"/>
        </w:rPr>
        <w:t xml:space="preserve"> </w:t>
      </w:r>
      <w:proofErr w:type="spellStart"/>
      <w:r w:rsidR="000C4AE0" w:rsidRPr="000C4AE0">
        <w:rPr>
          <w:rStyle w:val="BodyTextChar"/>
          <w:lang w:val="fr-FR" w:eastAsia="en-US" w:bidi="en-US"/>
        </w:rPr>
        <w:t>și</w:t>
      </w:r>
      <w:proofErr w:type="spellEnd"/>
      <w:r w:rsidR="000C4AE0" w:rsidRPr="000C4AE0">
        <w:rPr>
          <w:rStyle w:val="BodyTextChar"/>
          <w:lang w:val="fr-FR" w:eastAsia="en-US" w:bidi="en-US"/>
        </w:rPr>
        <w:t xml:space="preserve"> KYC.</w:t>
      </w:r>
    </w:p>
    <w:p w:rsidR="000C4AE0" w:rsidRDefault="00AA3670" w:rsidP="005816E5">
      <w:pPr>
        <w:pStyle w:val="BodyText"/>
        <w:spacing w:after="0" w:line="269" w:lineRule="auto"/>
        <w:ind w:firstLine="270"/>
        <w:jc w:val="both"/>
      </w:pPr>
      <w:r>
        <w:rPr>
          <w:rStyle w:val="BodyTextChar"/>
          <w:color w:val="369FD5"/>
          <w:lang w:eastAsia="en-US" w:bidi="en-US"/>
        </w:rPr>
        <w:t>Pasul</w:t>
      </w:r>
      <w:r w:rsidR="000C4AE0" w:rsidRPr="00E93DEE">
        <w:rPr>
          <w:rStyle w:val="BodyTextChar"/>
          <w:color w:val="369FD5"/>
          <w:lang w:eastAsia="en-US" w:bidi="en-US"/>
        </w:rPr>
        <w:t xml:space="preserve"> 3: Analiza riscurilor (partea II): Identificarea riscurilor legate de </w:t>
      </w:r>
      <w:r w:rsidR="000C4AE0">
        <w:rPr>
          <w:rStyle w:val="BodyTextChar"/>
          <w:color w:val="369FD5"/>
        </w:rPr>
        <w:t xml:space="preserve">criză </w:t>
      </w:r>
      <w:r w:rsidR="000C4AE0" w:rsidRPr="00E93DEE">
        <w:rPr>
          <w:rStyle w:val="BodyTextChar"/>
          <w:color w:val="369FD5"/>
          <w:lang w:eastAsia="en-US" w:bidi="en-US"/>
        </w:rPr>
        <w:t xml:space="preserve">pentru </w:t>
      </w:r>
      <w:r w:rsidR="00E03B97">
        <w:rPr>
          <w:rStyle w:val="BodyTextChar"/>
          <w:color w:val="369FD5"/>
          <w:lang w:eastAsia="en-US" w:bidi="en-US"/>
        </w:rPr>
        <w:t>MS/HT</w:t>
      </w:r>
    </w:p>
    <w:p w:rsidR="005816E5" w:rsidRDefault="005816E5" w:rsidP="005816E5">
      <w:pPr>
        <w:pStyle w:val="BodyText"/>
        <w:spacing w:after="0" w:line="269" w:lineRule="auto"/>
        <w:ind w:firstLine="270"/>
        <w:jc w:val="both"/>
      </w:pPr>
    </w:p>
    <w:p w:rsidR="00472435" w:rsidRDefault="00472435" w:rsidP="00472435">
      <w:pPr>
        <w:pStyle w:val="BodyText"/>
        <w:spacing w:after="200" w:line="302" w:lineRule="auto"/>
        <w:ind w:left="270"/>
        <w:jc w:val="both"/>
      </w:pPr>
      <w:r>
        <w:rPr>
          <w:rStyle w:val="BodyTextChar"/>
        </w:rPr>
        <w:t xml:space="preserve">Odată </w:t>
      </w:r>
      <w:r w:rsidRPr="00E93DEE">
        <w:rPr>
          <w:rStyle w:val="BodyTextChar"/>
          <w:lang w:eastAsia="en-US" w:bidi="en-US"/>
        </w:rPr>
        <w:t xml:space="preserve">ce organismul desemnat al </w:t>
      </w:r>
      <w:r>
        <w:rPr>
          <w:rStyle w:val="BodyTextChar"/>
        </w:rPr>
        <w:t xml:space="preserve">instituției </w:t>
      </w:r>
      <w:r w:rsidRPr="00E93DEE">
        <w:rPr>
          <w:rStyle w:val="BodyTextChar"/>
          <w:lang w:eastAsia="en-US" w:bidi="en-US"/>
        </w:rPr>
        <w:t xml:space="preserve">financiare a stabilit </w:t>
      </w:r>
      <w:r>
        <w:rPr>
          <w:rStyle w:val="BodyTextChar"/>
        </w:rPr>
        <w:t xml:space="preserve">că </w:t>
      </w:r>
      <w:r w:rsidRPr="00E93DEE">
        <w:rPr>
          <w:rStyle w:val="BodyTextChar"/>
          <w:lang w:eastAsia="en-US" w:bidi="en-US"/>
        </w:rPr>
        <w:t xml:space="preserve">criza este </w:t>
      </w:r>
      <w:r>
        <w:rPr>
          <w:rStyle w:val="BodyTextChar"/>
        </w:rPr>
        <w:t xml:space="preserve">relevantă </w:t>
      </w:r>
      <w:r w:rsidRPr="00E93DEE">
        <w:rPr>
          <w:rStyle w:val="BodyTextChar"/>
          <w:lang w:eastAsia="en-US" w:bidi="en-US"/>
        </w:rPr>
        <w:t xml:space="preserve">pentru societate, ar trebui </w:t>
      </w:r>
      <w:r>
        <w:rPr>
          <w:rStyle w:val="BodyTextChar"/>
        </w:rPr>
        <w:t xml:space="preserve">să </w:t>
      </w:r>
      <w:r w:rsidRPr="00E93DEE">
        <w:rPr>
          <w:rStyle w:val="BodyTextChar"/>
          <w:lang w:eastAsia="en-US" w:bidi="en-US"/>
        </w:rPr>
        <w:t xml:space="preserve">se efectueze o </w:t>
      </w:r>
      <w:r>
        <w:rPr>
          <w:rStyle w:val="BodyTextChar"/>
        </w:rPr>
        <w:t xml:space="preserve">analiză amănunțită </w:t>
      </w:r>
      <w:r w:rsidRPr="00E93DEE">
        <w:rPr>
          <w:rStyle w:val="BodyTextChar"/>
          <w:lang w:eastAsia="en-US" w:bidi="en-US"/>
        </w:rPr>
        <w:t xml:space="preserve">pentru a evalua </w:t>
      </w:r>
      <w:r>
        <w:rPr>
          <w:rStyle w:val="BodyTextChar"/>
        </w:rPr>
        <w:t xml:space="preserve">dacă </w:t>
      </w:r>
      <w:r w:rsidRPr="00E93DEE">
        <w:rPr>
          <w:rStyle w:val="BodyTextChar"/>
          <w:lang w:eastAsia="en-US" w:bidi="en-US"/>
        </w:rPr>
        <w:t xml:space="preserve">este posibil ca </w:t>
      </w:r>
      <w:r>
        <w:rPr>
          <w:rStyle w:val="BodyTextChar"/>
        </w:rPr>
        <w:t xml:space="preserve">această criză să sporească </w:t>
      </w:r>
      <w:r w:rsidR="00E03B97">
        <w:rPr>
          <w:rStyle w:val="BodyTextChar"/>
          <w:lang w:eastAsia="en-US" w:bidi="en-US"/>
        </w:rPr>
        <w:t>MS/HT</w:t>
      </w:r>
      <w:r w:rsidRPr="00E93DEE">
        <w:rPr>
          <w:rStyle w:val="BodyTextChar"/>
          <w:lang w:eastAsia="en-US" w:bidi="en-US"/>
        </w:rPr>
        <w:t xml:space="preserve"> </w:t>
      </w:r>
      <w:r>
        <w:rPr>
          <w:rStyle w:val="BodyTextChar"/>
        </w:rPr>
        <w:t xml:space="preserve">și în </w:t>
      </w:r>
      <w:r w:rsidRPr="00E93DEE">
        <w:rPr>
          <w:rStyle w:val="BodyTextChar"/>
          <w:lang w:eastAsia="en-US" w:bidi="en-US"/>
        </w:rPr>
        <w:t xml:space="preserve">ce </w:t>
      </w:r>
      <w:r>
        <w:rPr>
          <w:rStyle w:val="BodyTextChar"/>
        </w:rPr>
        <w:t>măsură.</w:t>
      </w:r>
    </w:p>
    <w:p w:rsidR="00472435" w:rsidRDefault="00472435" w:rsidP="00472435">
      <w:pPr>
        <w:pStyle w:val="BodyText"/>
        <w:spacing w:after="200" w:line="302" w:lineRule="auto"/>
        <w:ind w:firstLine="400"/>
        <w:jc w:val="both"/>
      </w:pPr>
      <w:proofErr w:type="spellStart"/>
      <w:r w:rsidRPr="00E93DEE">
        <w:rPr>
          <w:rStyle w:val="BodyTextChar"/>
          <w:lang w:val="fr-FR" w:eastAsia="en-US" w:bidi="en-US"/>
        </w:rPr>
        <w:t>Factorii</w:t>
      </w:r>
      <w:proofErr w:type="spellEnd"/>
      <w:r w:rsidRPr="00E93DEE">
        <w:rPr>
          <w:rStyle w:val="BodyTextChar"/>
          <w:lang w:val="fr-FR" w:eastAsia="en-US" w:bidi="en-US"/>
        </w:rPr>
        <w:t xml:space="preserve"> de </w:t>
      </w:r>
      <w:proofErr w:type="spellStart"/>
      <w:r w:rsidRPr="00E93DEE">
        <w:rPr>
          <w:rStyle w:val="BodyTextChar"/>
          <w:lang w:val="fr-FR" w:eastAsia="en-US" w:bidi="en-US"/>
        </w:rPr>
        <w:t>risc</w:t>
      </w:r>
      <w:proofErr w:type="spellEnd"/>
      <w:r w:rsidRPr="00E93DEE">
        <w:rPr>
          <w:rStyle w:val="BodyTextChar"/>
          <w:lang w:val="fr-FR" w:eastAsia="en-US" w:bidi="en-US"/>
        </w:rPr>
        <w:t xml:space="preserve"> de trafic pot </w:t>
      </w:r>
      <w:proofErr w:type="spellStart"/>
      <w:r w:rsidRPr="00E93DEE">
        <w:rPr>
          <w:rStyle w:val="BodyTextChar"/>
          <w:lang w:val="fr-FR" w:eastAsia="en-US" w:bidi="en-US"/>
        </w:rPr>
        <w:t>include</w:t>
      </w:r>
      <w:proofErr w:type="spellEnd"/>
      <w:r w:rsidRPr="00E93DEE">
        <w:rPr>
          <w:rStyle w:val="BodyTextChar"/>
          <w:lang w:val="fr-FR" w:eastAsia="en-US" w:bidi="en-US"/>
        </w:rPr>
        <w:t xml:space="preserve">, dar nu se </w:t>
      </w:r>
      <w:r>
        <w:rPr>
          <w:rStyle w:val="BodyTextChar"/>
        </w:rPr>
        <w:t xml:space="preserve">limitează </w:t>
      </w:r>
      <w:proofErr w:type="gramStart"/>
      <w:r w:rsidRPr="00E93DEE">
        <w:rPr>
          <w:rStyle w:val="BodyTextChar"/>
          <w:lang w:val="fr-FR" w:eastAsia="en-US" w:bidi="en-US"/>
        </w:rPr>
        <w:t>la:</w:t>
      </w:r>
      <w:proofErr w:type="gramEnd"/>
      <w:r w:rsidRPr="00E93DEE">
        <w:rPr>
          <w:rStyle w:val="BodyTextChar"/>
          <w:vertAlign w:val="superscript"/>
          <w:lang w:val="fr-FR" w:eastAsia="en-US" w:bidi="en-US"/>
        </w:rPr>
        <w:t>4</w:t>
      </w:r>
    </w:p>
    <w:p w:rsidR="00472435" w:rsidRDefault="00472435" w:rsidP="00472435">
      <w:pPr>
        <w:pStyle w:val="BodyText"/>
        <w:numPr>
          <w:ilvl w:val="0"/>
          <w:numId w:val="4"/>
        </w:numPr>
        <w:tabs>
          <w:tab w:val="left" w:pos="681"/>
        </w:tabs>
        <w:spacing w:after="0" w:line="302" w:lineRule="auto"/>
        <w:ind w:firstLine="400"/>
        <w:jc w:val="both"/>
      </w:pPr>
      <w:proofErr w:type="spellStart"/>
      <w:r w:rsidRPr="00E93DEE">
        <w:rPr>
          <w:rStyle w:val="BodyTextChar"/>
          <w:lang w:val="fr-FR" w:eastAsia="en-US" w:bidi="en-US"/>
        </w:rPr>
        <w:t>Nevoile</w:t>
      </w:r>
      <w:proofErr w:type="spellEnd"/>
      <w:r w:rsidRPr="00E93DEE">
        <w:rPr>
          <w:rStyle w:val="BodyTextChar"/>
          <w:lang w:val="fr-FR" w:eastAsia="en-US" w:bidi="en-US"/>
        </w:rPr>
        <w:t xml:space="preserve"> </w:t>
      </w:r>
      <w:proofErr w:type="spellStart"/>
      <w:r w:rsidRPr="00E93DEE">
        <w:rPr>
          <w:rStyle w:val="BodyTextChar"/>
          <w:lang w:val="fr-FR" w:eastAsia="en-US" w:bidi="en-US"/>
        </w:rPr>
        <w:t>economice</w:t>
      </w:r>
      <w:proofErr w:type="spellEnd"/>
      <w:r w:rsidRPr="00E93DEE">
        <w:rPr>
          <w:rStyle w:val="BodyTextChar"/>
          <w:lang w:val="fr-FR" w:eastAsia="en-US" w:bidi="en-US"/>
        </w:rPr>
        <w:t xml:space="preserve"> ale </w:t>
      </w:r>
      <w:r>
        <w:rPr>
          <w:rStyle w:val="BodyTextChar"/>
        </w:rPr>
        <w:t xml:space="preserve">populației </w:t>
      </w:r>
      <w:proofErr w:type="spellStart"/>
      <w:r w:rsidRPr="00E93DEE">
        <w:rPr>
          <w:rStyle w:val="BodyTextChar"/>
          <w:lang w:val="fr-FR" w:eastAsia="en-US" w:bidi="en-US"/>
        </w:rPr>
        <w:t>afectate</w:t>
      </w:r>
      <w:proofErr w:type="spellEnd"/>
      <w:r w:rsidRPr="00E93DEE">
        <w:rPr>
          <w:rStyle w:val="BodyTextChar"/>
          <w:lang w:val="fr-FR" w:eastAsia="en-US" w:bidi="en-US"/>
        </w:rPr>
        <w:t>.</w:t>
      </w:r>
    </w:p>
    <w:p w:rsidR="00472435" w:rsidRDefault="00472435" w:rsidP="00472435">
      <w:pPr>
        <w:pStyle w:val="BodyText"/>
        <w:numPr>
          <w:ilvl w:val="0"/>
          <w:numId w:val="4"/>
        </w:numPr>
        <w:tabs>
          <w:tab w:val="left" w:pos="681"/>
        </w:tabs>
        <w:spacing w:after="0" w:line="302" w:lineRule="auto"/>
        <w:ind w:firstLine="400"/>
        <w:jc w:val="both"/>
      </w:pPr>
      <w:proofErr w:type="spellStart"/>
      <w:r w:rsidRPr="00E93DEE">
        <w:rPr>
          <w:rStyle w:val="BodyTextChar"/>
          <w:lang w:val="fr-FR" w:eastAsia="en-US" w:bidi="en-US"/>
        </w:rPr>
        <w:t>Nivelul</w:t>
      </w:r>
      <w:proofErr w:type="spellEnd"/>
      <w:r w:rsidRPr="00E93DEE">
        <w:rPr>
          <w:rStyle w:val="BodyTextChar"/>
          <w:lang w:val="fr-FR" w:eastAsia="en-US" w:bidi="en-US"/>
        </w:rPr>
        <w:t xml:space="preserve"> de </w:t>
      </w:r>
      <w:r>
        <w:rPr>
          <w:rStyle w:val="BodyTextChar"/>
        </w:rPr>
        <w:t xml:space="preserve">strămutare </w:t>
      </w:r>
      <w:proofErr w:type="spellStart"/>
      <w:r w:rsidRPr="00E93DEE">
        <w:rPr>
          <w:rStyle w:val="BodyTextChar"/>
          <w:lang w:val="fr-FR" w:eastAsia="en-US" w:bidi="en-US"/>
        </w:rPr>
        <w:t>provocat</w:t>
      </w:r>
      <w:proofErr w:type="spellEnd"/>
      <w:r w:rsidRPr="00E93DEE">
        <w:rPr>
          <w:rStyle w:val="BodyTextChar"/>
          <w:lang w:val="fr-FR" w:eastAsia="en-US" w:bidi="en-US"/>
        </w:rPr>
        <w:t xml:space="preserve"> de </w:t>
      </w:r>
      <w:r>
        <w:rPr>
          <w:rStyle w:val="BodyTextChar"/>
        </w:rPr>
        <w:t>criză.</w:t>
      </w:r>
    </w:p>
    <w:p w:rsidR="00472435" w:rsidRDefault="00472435" w:rsidP="00472435">
      <w:pPr>
        <w:pStyle w:val="BodyText"/>
        <w:numPr>
          <w:ilvl w:val="0"/>
          <w:numId w:val="4"/>
        </w:numPr>
        <w:tabs>
          <w:tab w:val="left" w:pos="681"/>
          <w:tab w:val="left" w:pos="693"/>
        </w:tabs>
        <w:spacing w:after="0" w:line="302" w:lineRule="auto"/>
        <w:ind w:firstLine="400"/>
        <w:jc w:val="both"/>
      </w:pPr>
      <w:r>
        <w:rPr>
          <w:rStyle w:val="BodyTextChar"/>
        </w:rPr>
        <w:t xml:space="preserve">Măsura în </w:t>
      </w:r>
      <w:r w:rsidRPr="00C15EDD">
        <w:rPr>
          <w:rStyle w:val="BodyTextChar"/>
          <w:lang w:eastAsia="en-US" w:bidi="en-US"/>
        </w:rPr>
        <w:t xml:space="preserve">care familiile sunt </w:t>
      </w:r>
      <w:r>
        <w:rPr>
          <w:rStyle w:val="BodyTextChar"/>
        </w:rPr>
        <w:t xml:space="preserve">destrămate și </w:t>
      </w:r>
      <w:r w:rsidRPr="00C15EDD">
        <w:rPr>
          <w:rStyle w:val="BodyTextChar"/>
          <w:lang w:eastAsia="en-US" w:bidi="en-US"/>
        </w:rPr>
        <w:t>copiii sunt</w:t>
      </w:r>
      <w:r>
        <w:t xml:space="preserve"> </w:t>
      </w:r>
      <w:r>
        <w:rPr>
          <w:rStyle w:val="BodyTextChar"/>
        </w:rPr>
        <w:t xml:space="preserve">privați </w:t>
      </w:r>
      <w:r w:rsidRPr="00C15EDD">
        <w:rPr>
          <w:rStyle w:val="BodyTextChar"/>
          <w:lang w:eastAsia="en-US" w:bidi="en-US"/>
        </w:rPr>
        <w:t xml:space="preserve">de </w:t>
      </w:r>
      <w:r>
        <w:rPr>
          <w:rStyle w:val="BodyTextChar"/>
        </w:rPr>
        <w:t>îngrijirea părintească.</w:t>
      </w:r>
    </w:p>
    <w:p w:rsidR="00472435" w:rsidRDefault="00472435" w:rsidP="00472435">
      <w:pPr>
        <w:pStyle w:val="BodyText"/>
        <w:numPr>
          <w:ilvl w:val="0"/>
          <w:numId w:val="4"/>
        </w:numPr>
        <w:tabs>
          <w:tab w:val="left" w:pos="681"/>
          <w:tab w:val="left" w:pos="693"/>
        </w:tabs>
        <w:spacing w:after="0" w:line="302" w:lineRule="auto"/>
        <w:ind w:firstLine="400"/>
        <w:jc w:val="both"/>
      </w:pPr>
      <w:r>
        <w:rPr>
          <w:rStyle w:val="BodyTextChar"/>
        </w:rPr>
        <w:t xml:space="preserve">Existența </w:t>
      </w:r>
      <w:r w:rsidRPr="00C15EDD">
        <w:rPr>
          <w:rStyle w:val="BodyTextChar"/>
          <w:lang w:eastAsia="en-US" w:bidi="en-US"/>
        </w:rPr>
        <w:t xml:space="preserve">unor </w:t>
      </w:r>
      <w:r>
        <w:rPr>
          <w:rStyle w:val="BodyTextChar"/>
        </w:rPr>
        <w:t xml:space="preserve">constrângeri </w:t>
      </w:r>
      <w:r w:rsidRPr="00C15EDD">
        <w:rPr>
          <w:rStyle w:val="BodyTextChar"/>
          <w:lang w:eastAsia="en-US" w:bidi="en-US"/>
        </w:rPr>
        <w:t>discriminatorii sau a unor</w:t>
      </w:r>
      <w:r>
        <w:t xml:space="preserve"> </w:t>
      </w:r>
      <w:r w:rsidRPr="00C15EDD">
        <w:rPr>
          <w:rStyle w:val="BodyTextChar"/>
          <w:lang w:eastAsia="en-US" w:bidi="en-US"/>
        </w:rPr>
        <w:t xml:space="preserve">norme sociale stricte </w:t>
      </w:r>
      <w:r>
        <w:rPr>
          <w:rStyle w:val="BodyTextChar"/>
        </w:rPr>
        <w:t xml:space="preserve">în </w:t>
      </w:r>
      <w:r w:rsidRPr="00C15EDD">
        <w:rPr>
          <w:rStyle w:val="BodyTextChar"/>
          <w:lang w:eastAsia="en-US" w:bidi="en-US"/>
        </w:rPr>
        <w:t xml:space="preserve">jurul femeilor </w:t>
      </w:r>
      <w:r>
        <w:rPr>
          <w:rStyle w:val="BodyTextChar"/>
        </w:rPr>
        <w:t xml:space="preserve">în țara în </w:t>
      </w:r>
      <w:r w:rsidRPr="00C15EDD">
        <w:rPr>
          <w:rStyle w:val="BodyTextChar"/>
          <w:lang w:eastAsia="en-US" w:bidi="en-US"/>
        </w:rPr>
        <w:t>care are loc criza.</w:t>
      </w:r>
    </w:p>
    <w:p w:rsidR="00472435" w:rsidRDefault="00472435" w:rsidP="00472435">
      <w:pPr>
        <w:pStyle w:val="BodyText"/>
        <w:numPr>
          <w:ilvl w:val="0"/>
          <w:numId w:val="4"/>
        </w:numPr>
        <w:tabs>
          <w:tab w:val="left" w:pos="681"/>
          <w:tab w:val="left" w:pos="693"/>
        </w:tabs>
        <w:spacing w:after="0" w:line="295" w:lineRule="auto"/>
        <w:ind w:firstLine="400"/>
        <w:jc w:val="both"/>
      </w:pPr>
      <w:r>
        <w:rPr>
          <w:rStyle w:val="BodyTextChar"/>
        </w:rPr>
        <w:t xml:space="preserve">Educație limitată </w:t>
      </w:r>
      <w:r w:rsidRPr="00E93DEE">
        <w:rPr>
          <w:rStyle w:val="BodyTextChar"/>
          <w:lang w:eastAsia="en-US" w:bidi="en-US"/>
        </w:rPr>
        <w:t xml:space="preserve">sau </w:t>
      </w:r>
      <w:r>
        <w:rPr>
          <w:rStyle w:val="BodyTextChar"/>
        </w:rPr>
        <w:t xml:space="preserve">cunoașterea </w:t>
      </w:r>
      <w:r w:rsidRPr="00E93DEE">
        <w:rPr>
          <w:rStyle w:val="BodyTextChar"/>
          <w:lang w:eastAsia="en-US" w:bidi="en-US"/>
        </w:rPr>
        <w:t xml:space="preserve">unei limbi </w:t>
      </w:r>
      <w:r>
        <w:rPr>
          <w:rStyle w:val="BodyTextChar"/>
        </w:rPr>
        <w:t>străine în</w:t>
      </w:r>
      <w:r>
        <w:t xml:space="preserve"> </w:t>
      </w:r>
      <w:r>
        <w:rPr>
          <w:rStyle w:val="BodyTextChar"/>
        </w:rPr>
        <w:t xml:space="preserve">rândul majorității populației </w:t>
      </w:r>
      <w:r w:rsidRPr="00C15EDD">
        <w:rPr>
          <w:rStyle w:val="BodyTextChar"/>
          <w:lang w:eastAsia="en-US" w:bidi="en-US"/>
        </w:rPr>
        <w:t>afectate.</w:t>
      </w:r>
    </w:p>
    <w:p w:rsidR="00472435" w:rsidRDefault="00472435" w:rsidP="00472435">
      <w:pPr>
        <w:pStyle w:val="BodyText"/>
        <w:tabs>
          <w:tab w:val="left" w:pos="681"/>
          <w:tab w:val="left" w:pos="693"/>
        </w:tabs>
        <w:spacing w:after="0" w:line="295" w:lineRule="auto"/>
        <w:ind w:left="400"/>
        <w:jc w:val="both"/>
      </w:pPr>
    </w:p>
    <w:p w:rsidR="00472435" w:rsidRPr="00472435" w:rsidRDefault="00472435" w:rsidP="00472435">
      <w:pPr>
        <w:pStyle w:val="BodyText"/>
        <w:spacing w:after="200"/>
        <w:ind w:left="400" w:firstLine="20"/>
        <w:jc w:val="both"/>
        <w:rPr>
          <w:lang w:val="fr-FR"/>
        </w:rPr>
      </w:pPr>
      <w:proofErr w:type="spellStart"/>
      <w:r w:rsidRPr="00E93DEE">
        <w:rPr>
          <w:rStyle w:val="BodyTextChar"/>
          <w:lang w:val="fr-FR" w:eastAsia="en-US" w:bidi="en-US"/>
        </w:rPr>
        <w:t>Pentru</w:t>
      </w:r>
      <w:proofErr w:type="spellEnd"/>
      <w:r w:rsidRPr="00E93DEE">
        <w:rPr>
          <w:rStyle w:val="BodyTextChar"/>
          <w:lang w:val="fr-FR" w:eastAsia="en-US" w:bidi="en-US"/>
        </w:rPr>
        <w:t xml:space="preserve"> a </w:t>
      </w:r>
      <w:proofErr w:type="spellStart"/>
      <w:r w:rsidRPr="00E93DEE">
        <w:rPr>
          <w:rStyle w:val="BodyTextChar"/>
          <w:lang w:val="fr-FR" w:eastAsia="en-US" w:bidi="en-US"/>
        </w:rPr>
        <w:t>putea</w:t>
      </w:r>
      <w:proofErr w:type="spellEnd"/>
      <w:r w:rsidRPr="00E93DEE">
        <w:rPr>
          <w:rStyle w:val="BodyTextChar"/>
          <w:lang w:val="fr-FR" w:eastAsia="en-US" w:bidi="en-US"/>
        </w:rPr>
        <w:t xml:space="preserve"> </w:t>
      </w:r>
      <w:proofErr w:type="spellStart"/>
      <w:r w:rsidRPr="00E93DEE">
        <w:rPr>
          <w:rStyle w:val="BodyTextChar"/>
          <w:lang w:val="fr-FR" w:eastAsia="en-US" w:bidi="en-US"/>
        </w:rPr>
        <w:t>decide</w:t>
      </w:r>
      <w:proofErr w:type="spellEnd"/>
      <w:r w:rsidRPr="00E93DEE">
        <w:rPr>
          <w:rStyle w:val="BodyTextChar"/>
          <w:lang w:val="fr-FR" w:eastAsia="en-US" w:bidi="en-US"/>
        </w:rPr>
        <w:t xml:space="preserve"> </w:t>
      </w:r>
      <w:r>
        <w:rPr>
          <w:rStyle w:val="BodyTextChar"/>
        </w:rPr>
        <w:t xml:space="preserve">dacă </w:t>
      </w:r>
      <w:proofErr w:type="spellStart"/>
      <w:r w:rsidRPr="00E93DEE">
        <w:rPr>
          <w:rStyle w:val="BodyTextChar"/>
          <w:lang w:val="fr-FR" w:eastAsia="en-US" w:bidi="en-US"/>
        </w:rPr>
        <w:t>criza</w:t>
      </w:r>
      <w:proofErr w:type="spellEnd"/>
      <w:r w:rsidRPr="00E93DEE">
        <w:rPr>
          <w:rStyle w:val="BodyTextChar"/>
          <w:lang w:val="fr-FR" w:eastAsia="en-US" w:bidi="en-US"/>
        </w:rPr>
        <w:t xml:space="preserve"> </w:t>
      </w:r>
      <w:r>
        <w:rPr>
          <w:rStyle w:val="BodyTextChar"/>
        </w:rPr>
        <w:t xml:space="preserve">actuală </w:t>
      </w:r>
      <w:proofErr w:type="spellStart"/>
      <w:r w:rsidRPr="00E93DEE">
        <w:rPr>
          <w:rStyle w:val="BodyTextChar"/>
          <w:lang w:val="fr-FR" w:eastAsia="en-US" w:bidi="en-US"/>
        </w:rPr>
        <w:t>a</w:t>
      </w:r>
      <w:proofErr w:type="spellEnd"/>
      <w:r w:rsidRPr="00E93DEE">
        <w:rPr>
          <w:rStyle w:val="BodyTextChar"/>
          <w:lang w:val="fr-FR" w:eastAsia="en-US" w:bidi="en-US"/>
        </w:rPr>
        <w:t xml:space="preserve"> </w:t>
      </w:r>
      <w:proofErr w:type="spellStart"/>
      <w:r w:rsidRPr="00E93DEE">
        <w:rPr>
          <w:rStyle w:val="BodyTextChar"/>
          <w:lang w:val="fr-FR" w:eastAsia="en-US" w:bidi="en-US"/>
        </w:rPr>
        <w:t>contribuit</w:t>
      </w:r>
      <w:proofErr w:type="spellEnd"/>
      <w:r w:rsidRPr="00E93DEE">
        <w:rPr>
          <w:rStyle w:val="BodyTextChar"/>
          <w:lang w:val="fr-FR" w:eastAsia="en-US" w:bidi="en-US"/>
        </w:rPr>
        <w:t xml:space="preserve"> </w:t>
      </w:r>
      <w:proofErr w:type="spellStart"/>
      <w:r w:rsidRPr="00E93DEE">
        <w:rPr>
          <w:rStyle w:val="BodyTextChar"/>
          <w:lang w:val="fr-FR" w:eastAsia="en-US" w:bidi="en-US"/>
        </w:rPr>
        <w:t>sau</w:t>
      </w:r>
      <w:proofErr w:type="spellEnd"/>
      <w:r w:rsidRPr="00E93DEE">
        <w:rPr>
          <w:rStyle w:val="BodyTextChar"/>
          <w:lang w:val="fr-FR" w:eastAsia="en-US" w:bidi="en-US"/>
        </w:rPr>
        <w:t xml:space="preserve"> </w:t>
      </w:r>
      <w:proofErr w:type="spellStart"/>
      <w:r w:rsidRPr="00E93DEE">
        <w:rPr>
          <w:rStyle w:val="BodyTextChar"/>
          <w:lang w:val="fr-FR" w:eastAsia="en-US" w:bidi="en-US"/>
        </w:rPr>
        <w:t>ar</w:t>
      </w:r>
      <w:proofErr w:type="spellEnd"/>
      <w:r w:rsidRPr="00E93DEE">
        <w:rPr>
          <w:rStyle w:val="BodyTextChar"/>
          <w:lang w:val="fr-FR" w:eastAsia="en-US" w:bidi="en-US"/>
        </w:rPr>
        <w:t xml:space="preserve"> </w:t>
      </w:r>
      <w:proofErr w:type="spellStart"/>
      <w:r w:rsidRPr="00E93DEE">
        <w:rPr>
          <w:rStyle w:val="BodyTextChar"/>
          <w:lang w:val="fr-FR" w:eastAsia="en-US" w:bidi="en-US"/>
        </w:rPr>
        <w:t>putea</w:t>
      </w:r>
      <w:proofErr w:type="spellEnd"/>
      <w:r w:rsidRPr="00E93DEE">
        <w:rPr>
          <w:rStyle w:val="BodyTextChar"/>
          <w:lang w:val="fr-FR" w:eastAsia="en-US" w:bidi="en-US"/>
        </w:rPr>
        <w:t xml:space="preserve"> </w:t>
      </w:r>
      <w:proofErr w:type="spellStart"/>
      <w:r w:rsidRPr="00E93DEE">
        <w:rPr>
          <w:rStyle w:val="BodyTextChar"/>
          <w:lang w:val="fr-FR" w:eastAsia="en-US" w:bidi="en-US"/>
        </w:rPr>
        <w:t>contribui</w:t>
      </w:r>
      <w:proofErr w:type="spellEnd"/>
      <w:r w:rsidRPr="00E93DEE">
        <w:rPr>
          <w:rStyle w:val="BodyTextChar"/>
          <w:lang w:val="fr-FR" w:eastAsia="en-US" w:bidi="en-US"/>
        </w:rPr>
        <w:t xml:space="preserve"> la </w:t>
      </w:r>
      <w:r>
        <w:rPr>
          <w:rStyle w:val="BodyTextChar"/>
        </w:rPr>
        <w:t xml:space="preserve">anumiți </w:t>
      </w:r>
      <w:proofErr w:type="spellStart"/>
      <w:r w:rsidRPr="00E93DEE">
        <w:rPr>
          <w:rStyle w:val="BodyTextChar"/>
          <w:lang w:val="fr-FR" w:eastAsia="en-US" w:bidi="en-US"/>
        </w:rPr>
        <w:t>factori</w:t>
      </w:r>
      <w:proofErr w:type="spellEnd"/>
      <w:r w:rsidRPr="00E93DEE">
        <w:rPr>
          <w:rStyle w:val="BodyTextChar"/>
          <w:lang w:val="fr-FR" w:eastAsia="en-US" w:bidi="en-US"/>
        </w:rPr>
        <w:t xml:space="preserve"> de </w:t>
      </w:r>
      <w:proofErr w:type="spellStart"/>
      <w:r w:rsidRPr="00E93DEE">
        <w:rPr>
          <w:rStyle w:val="BodyTextChar"/>
          <w:lang w:val="fr-FR" w:eastAsia="en-US" w:bidi="en-US"/>
        </w:rPr>
        <w:t>risc</w:t>
      </w:r>
      <w:proofErr w:type="spellEnd"/>
      <w:r w:rsidRPr="00E93DEE">
        <w:rPr>
          <w:rStyle w:val="BodyTextChar"/>
          <w:lang w:val="fr-FR" w:eastAsia="en-US" w:bidi="en-US"/>
        </w:rPr>
        <w:t xml:space="preserve"> de trafic de </w:t>
      </w:r>
      <w:proofErr w:type="spellStart"/>
      <w:r w:rsidRPr="00E93DEE">
        <w:rPr>
          <w:rStyle w:val="BodyTextChar"/>
          <w:lang w:val="fr-FR" w:eastAsia="en-US" w:bidi="en-US"/>
        </w:rPr>
        <w:t>persoane</w:t>
      </w:r>
      <w:proofErr w:type="spellEnd"/>
      <w:r w:rsidRPr="00E93DEE">
        <w:rPr>
          <w:rStyle w:val="BodyTextChar"/>
          <w:lang w:val="fr-FR" w:eastAsia="en-US" w:bidi="en-US"/>
        </w:rPr>
        <w:t xml:space="preserve">, pot fi </w:t>
      </w:r>
      <w:proofErr w:type="spellStart"/>
      <w:r w:rsidRPr="00E93DEE">
        <w:rPr>
          <w:rStyle w:val="BodyTextChar"/>
          <w:lang w:val="fr-FR" w:eastAsia="en-US" w:bidi="en-US"/>
        </w:rPr>
        <w:t>consultate</w:t>
      </w:r>
      <w:proofErr w:type="spellEnd"/>
      <w:r w:rsidRPr="00E93DEE">
        <w:rPr>
          <w:rStyle w:val="BodyTextChar"/>
          <w:lang w:val="fr-FR" w:eastAsia="en-US" w:bidi="en-US"/>
        </w:rPr>
        <w:t xml:space="preserve"> </w:t>
      </w:r>
      <w:r>
        <w:rPr>
          <w:rStyle w:val="BodyTextChar"/>
        </w:rPr>
        <w:t xml:space="preserve">următoarele </w:t>
      </w:r>
      <w:proofErr w:type="spellStart"/>
      <w:r w:rsidRPr="00E93DEE">
        <w:rPr>
          <w:rStyle w:val="BodyTextChar"/>
          <w:lang w:val="fr-FR" w:eastAsia="en-US" w:bidi="en-US"/>
        </w:rPr>
        <w:t>surse</w:t>
      </w:r>
      <w:proofErr w:type="spellEnd"/>
      <w:r w:rsidRPr="00E93DEE">
        <w:rPr>
          <w:rStyle w:val="BodyTextChar"/>
          <w:lang w:val="fr-FR" w:eastAsia="en-US" w:bidi="en-US"/>
        </w:rPr>
        <w:t xml:space="preserve"> de </w:t>
      </w:r>
      <w:r>
        <w:rPr>
          <w:rStyle w:val="BodyTextChar"/>
        </w:rPr>
        <w:t xml:space="preserve">informații </w:t>
      </w:r>
      <w:proofErr w:type="spellStart"/>
      <w:proofErr w:type="gramStart"/>
      <w:r w:rsidRPr="00E93DEE">
        <w:rPr>
          <w:rStyle w:val="BodyTextChar"/>
          <w:lang w:val="fr-FR" w:eastAsia="en-US" w:bidi="en-US"/>
        </w:rPr>
        <w:t>complementare</w:t>
      </w:r>
      <w:proofErr w:type="spellEnd"/>
      <w:r w:rsidRPr="00E93DEE">
        <w:rPr>
          <w:rStyle w:val="BodyTextChar"/>
          <w:lang w:val="fr-FR" w:eastAsia="en-US" w:bidi="en-US"/>
        </w:rPr>
        <w:t>:</w:t>
      </w:r>
      <w:proofErr w:type="gramEnd"/>
    </w:p>
    <w:p w:rsidR="00472435" w:rsidRDefault="00472435" w:rsidP="00B200DA">
      <w:pPr>
        <w:pStyle w:val="BodyText"/>
        <w:numPr>
          <w:ilvl w:val="0"/>
          <w:numId w:val="4"/>
        </w:numPr>
        <w:tabs>
          <w:tab w:val="left" w:pos="720"/>
        </w:tabs>
        <w:spacing w:after="0" w:line="283" w:lineRule="auto"/>
        <w:ind w:left="700" w:hanging="280"/>
        <w:jc w:val="both"/>
      </w:pPr>
      <w:proofErr w:type="spellStart"/>
      <w:r w:rsidRPr="00472435">
        <w:rPr>
          <w:rStyle w:val="BodyTextChar"/>
          <w:lang w:val="fr-FR" w:eastAsia="en-US" w:bidi="en-US"/>
        </w:rPr>
        <w:t>Oficiul</w:t>
      </w:r>
      <w:proofErr w:type="spellEnd"/>
      <w:r w:rsidRPr="00472435">
        <w:rPr>
          <w:rStyle w:val="BodyTextChar"/>
          <w:lang w:val="fr-FR" w:eastAsia="en-US" w:bidi="en-US"/>
        </w:rPr>
        <w:t xml:space="preserve"> </w:t>
      </w:r>
      <w:r>
        <w:rPr>
          <w:rStyle w:val="BodyTextChar"/>
        </w:rPr>
        <w:t xml:space="preserve">Națiunilor </w:t>
      </w:r>
      <w:proofErr w:type="spellStart"/>
      <w:r w:rsidRPr="00472435">
        <w:rPr>
          <w:rStyle w:val="BodyTextChar"/>
          <w:lang w:val="fr-FR" w:eastAsia="en-US" w:bidi="en-US"/>
        </w:rPr>
        <w:t>Unite</w:t>
      </w:r>
      <w:proofErr w:type="spellEnd"/>
      <w:r w:rsidRPr="00472435">
        <w:rPr>
          <w:rStyle w:val="BodyTextChar"/>
          <w:lang w:val="fr-FR" w:eastAsia="en-US" w:bidi="en-US"/>
        </w:rPr>
        <w:t xml:space="preserve"> </w:t>
      </w:r>
      <w:proofErr w:type="spellStart"/>
      <w:r w:rsidRPr="00472435">
        <w:rPr>
          <w:rStyle w:val="BodyTextChar"/>
          <w:lang w:val="fr-FR" w:eastAsia="en-US" w:bidi="en-US"/>
        </w:rPr>
        <w:t>pentru</w:t>
      </w:r>
      <w:proofErr w:type="spellEnd"/>
      <w:r w:rsidRPr="00472435">
        <w:rPr>
          <w:rStyle w:val="BodyTextChar"/>
          <w:lang w:val="fr-FR" w:eastAsia="en-US" w:bidi="en-US"/>
        </w:rPr>
        <w:t xml:space="preserve"> </w:t>
      </w:r>
      <w:proofErr w:type="spellStart"/>
      <w:r w:rsidRPr="00472435">
        <w:rPr>
          <w:rStyle w:val="BodyTextChar"/>
          <w:lang w:val="fr-FR" w:eastAsia="en-US" w:bidi="en-US"/>
        </w:rPr>
        <w:t>Droguri</w:t>
      </w:r>
      <w:proofErr w:type="spellEnd"/>
      <w:r w:rsidRPr="00472435">
        <w:rPr>
          <w:rStyle w:val="BodyTextChar"/>
          <w:lang w:val="fr-FR" w:eastAsia="en-US" w:bidi="en-US"/>
        </w:rPr>
        <w:t xml:space="preserve"> </w:t>
      </w:r>
      <w:r>
        <w:rPr>
          <w:rStyle w:val="BodyTextChar"/>
        </w:rPr>
        <w:t xml:space="preserve">și </w:t>
      </w:r>
      <w:proofErr w:type="spellStart"/>
      <w:r w:rsidRPr="00472435">
        <w:rPr>
          <w:rStyle w:val="BodyTextChar"/>
          <w:lang w:val="fr-FR" w:eastAsia="en-US" w:bidi="en-US"/>
        </w:rPr>
        <w:t>Criminalitate</w:t>
      </w:r>
      <w:proofErr w:type="spellEnd"/>
      <w:r w:rsidRPr="00472435">
        <w:rPr>
          <w:rStyle w:val="BodyTextChar"/>
          <w:lang w:val="fr-FR" w:eastAsia="en-US" w:bidi="en-US"/>
        </w:rPr>
        <w:t xml:space="preserve"> (UNODC): </w:t>
      </w:r>
      <w:hyperlink r:id="rId22" w:history="1">
        <w:r w:rsidR="00B200DA" w:rsidRPr="001D72B3">
          <w:rPr>
            <w:rStyle w:val="Hyperlink"/>
            <w:lang w:val="fr-FR" w:eastAsia="en-US" w:bidi="en-US"/>
          </w:rPr>
          <w:t>https://www.unodc.org/unodc/en/human-trafficking/index.html</w:t>
        </w:r>
      </w:hyperlink>
      <w:r w:rsidR="00B200DA">
        <w:rPr>
          <w:rStyle w:val="BodyTextChar"/>
          <w:lang w:val="fr-FR" w:eastAsia="en-US" w:bidi="en-US"/>
        </w:rPr>
        <w:t xml:space="preserve"> </w:t>
      </w:r>
    </w:p>
    <w:p w:rsidR="00472435" w:rsidRDefault="00472435" w:rsidP="008E7A7E">
      <w:pPr>
        <w:pStyle w:val="BodyText"/>
        <w:numPr>
          <w:ilvl w:val="0"/>
          <w:numId w:val="4"/>
        </w:numPr>
        <w:tabs>
          <w:tab w:val="left" w:pos="713"/>
        </w:tabs>
        <w:spacing w:after="0"/>
        <w:ind w:left="720" w:hanging="160"/>
        <w:jc w:val="both"/>
      </w:pPr>
      <w:r w:rsidRPr="00472435">
        <w:rPr>
          <w:rStyle w:val="BodyTextChar"/>
          <w:lang w:eastAsia="en-US" w:bidi="en-US"/>
        </w:rPr>
        <w:t xml:space="preserve">Biroul Reprezentantului Special </w:t>
      </w:r>
      <w:r>
        <w:rPr>
          <w:rStyle w:val="BodyTextChar"/>
        </w:rPr>
        <w:t xml:space="preserve">și </w:t>
      </w:r>
      <w:r w:rsidRPr="00472435">
        <w:rPr>
          <w:rStyle w:val="BodyTextChar"/>
          <w:lang w:eastAsia="en-US" w:bidi="en-US"/>
        </w:rPr>
        <w:t xml:space="preserve">Coordonatorului pentru combaterea traficului de </w:t>
      </w:r>
      <w:r>
        <w:rPr>
          <w:rStyle w:val="BodyTextChar"/>
        </w:rPr>
        <w:t xml:space="preserve">ființe </w:t>
      </w:r>
      <w:r w:rsidRPr="00472435">
        <w:rPr>
          <w:rStyle w:val="BodyTextChar"/>
          <w:lang w:eastAsia="en-US" w:bidi="en-US"/>
        </w:rPr>
        <w:t xml:space="preserve">umane din cadrul </w:t>
      </w:r>
      <w:r>
        <w:rPr>
          <w:rStyle w:val="BodyTextChar"/>
        </w:rPr>
        <w:t xml:space="preserve">Organizației </w:t>
      </w:r>
      <w:r w:rsidRPr="00472435">
        <w:rPr>
          <w:rStyle w:val="BodyTextChar"/>
          <w:lang w:eastAsia="en-US" w:bidi="en-US"/>
        </w:rPr>
        <w:t xml:space="preserve">pentru Securitate </w:t>
      </w:r>
      <w:r>
        <w:rPr>
          <w:rStyle w:val="BodyTextChar"/>
        </w:rPr>
        <w:t xml:space="preserve">și </w:t>
      </w:r>
      <w:r w:rsidRPr="00472435">
        <w:rPr>
          <w:rStyle w:val="BodyTextChar"/>
          <w:lang w:eastAsia="en-US" w:bidi="en-US"/>
        </w:rPr>
        <w:t xml:space="preserve">Cooperare </w:t>
      </w:r>
      <w:r>
        <w:rPr>
          <w:rStyle w:val="BodyTextChar"/>
        </w:rPr>
        <w:t xml:space="preserve">în </w:t>
      </w:r>
      <w:r w:rsidRPr="00472435">
        <w:rPr>
          <w:rStyle w:val="BodyTextChar"/>
          <w:lang w:eastAsia="en-US" w:bidi="en-US"/>
        </w:rPr>
        <w:t>Europa (OSCE):</w:t>
      </w:r>
      <w:r w:rsidRPr="00472435">
        <w:t xml:space="preserve"> </w:t>
      </w:r>
      <w:hyperlink r:id="rId23" w:history="1">
        <w:r w:rsidRPr="004C0827">
          <w:rPr>
            <w:rStyle w:val="Hyperlink"/>
          </w:rPr>
          <w:t>https://www.osce.org/cthb</w:t>
        </w:r>
      </w:hyperlink>
      <w:r>
        <w:t xml:space="preserve"> </w:t>
      </w:r>
    </w:p>
    <w:p w:rsidR="00472435" w:rsidRDefault="00472435" w:rsidP="00B200DA">
      <w:pPr>
        <w:pStyle w:val="BodyText"/>
        <w:numPr>
          <w:ilvl w:val="0"/>
          <w:numId w:val="4"/>
        </w:numPr>
        <w:tabs>
          <w:tab w:val="left" w:pos="713"/>
        </w:tabs>
        <w:spacing w:after="0"/>
        <w:ind w:left="700" w:hanging="280"/>
        <w:jc w:val="both"/>
      </w:pPr>
      <w:r w:rsidRPr="00E93DEE">
        <w:rPr>
          <w:rStyle w:val="BodyTextChar"/>
          <w:lang w:eastAsia="en-US" w:bidi="en-US"/>
        </w:rPr>
        <w:t xml:space="preserve">Consiliul Europei - Grupul de </w:t>
      </w:r>
      <w:r>
        <w:rPr>
          <w:rStyle w:val="BodyTextChar"/>
        </w:rPr>
        <w:t xml:space="preserve">experți </w:t>
      </w:r>
      <w:r w:rsidRPr="00E93DEE">
        <w:rPr>
          <w:rStyle w:val="BodyTextChar"/>
          <w:lang w:eastAsia="en-US" w:bidi="en-US"/>
        </w:rPr>
        <w:t xml:space="preserve">privind lupta </w:t>
      </w:r>
      <w:r>
        <w:rPr>
          <w:rStyle w:val="BodyTextChar"/>
        </w:rPr>
        <w:t xml:space="preserve">împotriva traficului </w:t>
      </w:r>
      <w:r w:rsidRPr="00E93DEE">
        <w:rPr>
          <w:rStyle w:val="BodyTextChar"/>
          <w:lang w:eastAsia="en-US" w:bidi="en-US"/>
        </w:rPr>
        <w:t xml:space="preserve">de </w:t>
      </w:r>
      <w:r>
        <w:rPr>
          <w:rStyle w:val="BodyTextChar"/>
        </w:rPr>
        <w:t xml:space="preserve">ființe umane </w:t>
      </w:r>
      <w:r w:rsidRPr="00E93DEE">
        <w:rPr>
          <w:rStyle w:val="BodyTextChar"/>
          <w:lang w:eastAsia="en-US" w:bidi="en-US"/>
        </w:rPr>
        <w:t>(GRETA):</w:t>
      </w:r>
      <w:r w:rsidR="00B200DA">
        <w:t xml:space="preserve">  </w:t>
      </w:r>
      <w:hyperlink r:id="rId24" w:history="1">
        <w:r w:rsidR="00B200DA" w:rsidRPr="001D72B3">
          <w:rPr>
            <w:rStyle w:val="Hyperlink"/>
          </w:rPr>
          <w:t>https://www.coe.int/en/web/anti-human-trafficking/home</w:t>
        </w:r>
      </w:hyperlink>
      <w:r w:rsidR="00B200DA">
        <w:t xml:space="preserve"> </w:t>
      </w:r>
    </w:p>
    <w:p w:rsidR="00472435" w:rsidRDefault="00472435" w:rsidP="008E7A7E">
      <w:pPr>
        <w:pStyle w:val="BodyText"/>
        <w:numPr>
          <w:ilvl w:val="0"/>
          <w:numId w:val="4"/>
        </w:numPr>
        <w:tabs>
          <w:tab w:val="left" w:pos="713"/>
        </w:tabs>
        <w:spacing w:after="0"/>
        <w:ind w:left="700" w:hanging="160"/>
        <w:jc w:val="both"/>
      </w:pPr>
      <w:r>
        <w:rPr>
          <w:rStyle w:val="BodyTextChar"/>
        </w:rPr>
        <w:t xml:space="preserve">Organizația Națiunilor </w:t>
      </w:r>
      <w:r>
        <w:rPr>
          <w:rStyle w:val="BodyTextChar"/>
          <w:lang w:val="en-US" w:eastAsia="en-US" w:bidi="en-US"/>
        </w:rPr>
        <w:t xml:space="preserve">Unite: </w:t>
      </w:r>
      <w:r w:rsidR="000D74DF" w:rsidRPr="00BF09EE">
        <w:rPr>
          <w:rStyle w:val="Hyperlink"/>
        </w:rPr>
        <w:t>https://www.un.org/en/</w:t>
      </w:r>
    </w:p>
    <w:p w:rsidR="00472435" w:rsidRDefault="00472435" w:rsidP="00BF09EE">
      <w:pPr>
        <w:pStyle w:val="BodyText"/>
        <w:numPr>
          <w:ilvl w:val="0"/>
          <w:numId w:val="4"/>
        </w:numPr>
        <w:tabs>
          <w:tab w:val="left" w:pos="713"/>
        </w:tabs>
        <w:spacing w:after="0"/>
        <w:ind w:left="700" w:hanging="280"/>
        <w:jc w:val="both"/>
      </w:pPr>
      <w:r>
        <w:rPr>
          <w:rStyle w:val="BodyTextChar"/>
        </w:rPr>
        <w:t xml:space="preserve">Organizația Internațională pentru Migrație </w:t>
      </w:r>
      <w:r>
        <w:rPr>
          <w:rStyle w:val="BodyTextChar"/>
          <w:lang w:val="en-US" w:eastAsia="en-US" w:bidi="en-US"/>
        </w:rPr>
        <w:t>(OIM):</w:t>
      </w:r>
      <w:r w:rsidR="00785DC3" w:rsidRPr="00785DC3">
        <w:rPr>
          <w:rStyle w:val="Hyperlink"/>
          <w:u w:val="none"/>
        </w:rPr>
        <w:t xml:space="preserve"> </w:t>
      </w:r>
      <w:hyperlink r:id="rId25" w:history="1">
        <w:r w:rsidR="00BF09EE" w:rsidRPr="001D72B3">
          <w:rPr>
            <w:rStyle w:val="Hyperlink"/>
          </w:rPr>
          <w:t>https://www.iom.int/</w:t>
        </w:r>
      </w:hyperlink>
      <w:r w:rsidR="00BF09EE">
        <w:rPr>
          <w:rStyle w:val="Hyperlink"/>
        </w:rPr>
        <w:t xml:space="preserve"> </w:t>
      </w:r>
    </w:p>
    <w:p w:rsidR="008E7A7E" w:rsidRDefault="00472435" w:rsidP="008E7A7E">
      <w:pPr>
        <w:pStyle w:val="BodyText"/>
        <w:numPr>
          <w:ilvl w:val="0"/>
          <w:numId w:val="4"/>
        </w:numPr>
        <w:tabs>
          <w:tab w:val="left" w:pos="713"/>
        </w:tabs>
        <w:spacing w:after="0"/>
        <w:ind w:left="700" w:hanging="160"/>
        <w:jc w:val="both"/>
      </w:pPr>
      <w:r>
        <w:rPr>
          <w:rStyle w:val="BodyTextChar"/>
        </w:rPr>
        <w:t xml:space="preserve">Organizația </w:t>
      </w:r>
      <w:proofErr w:type="spellStart"/>
      <w:r>
        <w:rPr>
          <w:rStyle w:val="BodyTextChar"/>
          <w:lang w:val="en-US" w:eastAsia="en-US" w:bidi="en-US"/>
        </w:rPr>
        <w:t>pentru</w:t>
      </w:r>
      <w:proofErr w:type="spellEnd"/>
      <w:r>
        <w:rPr>
          <w:rStyle w:val="BodyTextChar"/>
          <w:lang w:val="en-US" w:eastAsia="en-US" w:bidi="en-US"/>
        </w:rPr>
        <w:t xml:space="preserve"> </w:t>
      </w:r>
      <w:proofErr w:type="spellStart"/>
      <w:r>
        <w:rPr>
          <w:rStyle w:val="BodyTextChar"/>
          <w:lang w:val="en-US" w:eastAsia="en-US" w:bidi="en-US"/>
        </w:rPr>
        <w:t>Cooperare</w:t>
      </w:r>
      <w:proofErr w:type="spellEnd"/>
      <w:r>
        <w:rPr>
          <w:rStyle w:val="BodyTextChar"/>
          <w:lang w:val="en-US" w:eastAsia="en-US" w:bidi="en-US"/>
        </w:rPr>
        <w:t xml:space="preserve"> </w:t>
      </w:r>
      <w:r>
        <w:rPr>
          <w:rStyle w:val="BodyTextChar"/>
        </w:rPr>
        <w:t xml:space="preserve">și </w:t>
      </w:r>
      <w:proofErr w:type="spellStart"/>
      <w:r>
        <w:rPr>
          <w:rStyle w:val="BodyTextChar"/>
          <w:lang w:val="en-US" w:eastAsia="en-US" w:bidi="en-US"/>
        </w:rPr>
        <w:t>Dezvoltare</w:t>
      </w:r>
      <w:proofErr w:type="spellEnd"/>
      <w:r>
        <w:rPr>
          <w:rStyle w:val="BodyTextChar"/>
          <w:lang w:val="en-US" w:eastAsia="en-US" w:bidi="en-US"/>
        </w:rPr>
        <w:t xml:space="preserve"> </w:t>
      </w:r>
      <w:r>
        <w:rPr>
          <w:rStyle w:val="BodyTextChar"/>
        </w:rPr>
        <w:t>Economică (OCDE):</w:t>
      </w:r>
      <w:r w:rsidR="00597C1A" w:rsidRPr="00DA7140">
        <w:rPr>
          <w:rStyle w:val="Hyperlink"/>
        </w:rPr>
        <w:fldChar w:fldCharType="begin"/>
      </w:r>
      <w:r w:rsidR="00597C1A" w:rsidRPr="00DA7140">
        <w:rPr>
          <w:rStyle w:val="Hyperlink"/>
        </w:rPr>
        <w:instrText xml:space="preserve"> HYPERLINK "https://www.oecd.org/" </w:instrText>
      </w:r>
      <w:r w:rsidR="00597C1A" w:rsidRPr="00DA7140">
        <w:rPr>
          <w:rStyle w:val="Hyperlink"/>
        </w:rPr>
        <w:fldChar w:fldCharType="separate"/>
      </w:r>
      <w:r w:rsidRPr="00DA7140">
        <w:rPr>
          <w:rStyle w:val="Hyperlink"/>
          <w:u w:val="none"/>
        </w:rPr>
        <w:t xml:space="preserve"> </w:t>
      </w:r>
      <w:r w:rsidRPr="00DA7140">
        <w:rPr>
          <w:rStyle w:val="Hyperlink"/>
        </w:rPr>
        <w:t>https:</w:t>
      </w:r>
      <w:r w:rsidR="00597C1A" w:rsidRPr="00DA7140">
        <w:rPr>
          <w:rStyle w:val="Hyperlink"/>
        </w:rPr>
        <w:fldChar w:fldCharType="end"/>
      </w:r>
      <w:r w:rsidR="000D74DF" w:rsidRPr="00DA7140">
        <w:rPr>
          <w:rStyle w:val="Hyperlink"/>
        </w:rPr>
        <w:t>//www.oecd.org/</w:t>
      </w:r>
    </w:p>
    <w:p w:rsidR="008E7A7E" w:rsidRDefault="00472435" w:rsidP="008E7A7E">
      <w:pPr>
        <w:pStyle w:val="BodyText"/>
        <w:numPr>
          <w:ilvl w:val="0"/>
          <w:numId w:val="4"/>
        </w:numPr>
        <w:tabs>
          <w:tab w:val="left" w:pos="713"/>
        </w:tabs>
        <w:spacing w:after="0"/>
        <w:ind w:left="700" w:hanging="160"/>
        <w:jc w:val="both"/>
      </w:pPr>
      <w:r>
        <w:rPr>
          <w:rStyle w:val="BodyTextChar"/>
        </w:rPr>
        <w:t>Banca Mondială:</w:t>
      </w:r>
      <w:r w:rsidR="00DA7140">
        <w:rPr>
          <w:rStyle w:val="Hyperlink"/>
        </w:rPr>
        <w:fldChar w:fldCharType="begin"/>
      </w:r>
      <w:r w:rsidR="00DA7140">
        <w:rPr>
          <w:rStyle w:val="Hyperlink"/>
        </w:rPr>
        <w:instrText xml:space="preserve"> HYPERLINK "</w:instrText>
      </w:r>
      <w:r w:rsidR="00DA7140" w:rsidRPr="00DA7140">
        <w:rPr>
          <w:rStyle w:val="Hyperlink"/>
        </w:rPr>
        <w:instrText xml:space="preserve"> https:</w:instrText>
      </w:r>
      <w:r w:rsidR="00DA7140">
        <w:rPr>
          <w:rStyle w:val="Hyperlink"/>
        </w:rPr>
        <w:instrText xml:space="preserve">" </w:instrText>
      </w:r>
      <w:r w:rsidR="00DA7140">
        <w:rPr>
          <w:rStyle w:val="Hyperlink"/>
        </w:rPr>
        <w:fldChar w:fldCharType="separate"/>
      </w:r>
      <w:r w:rsidR="00DA7140" w:rsidRPr="00DA7140">
        <w:rPr>
          <w:rStyle w:val="Hyperlink"/>
          <w:u w:val="none"/>
        </w:rPr>
        <w:t xml:space="preserve"> </w:t>
      </w:r>
      <w:r w:rsidR="00DA7140" w:rsidRPr="001D72B3">
        <w:rPr>
          <w:rStyle w:val="Hyperlink"/>
        </w:rPr>
        <w:t>https:</w:t>
      </w:r>
      <w:r w:rsidR="00DA7140">
        <w:rPr>
          <w:rStyle w:val="Hyperlink"/>
        </w:rPr>
        <w:fldChar w:fldCharType="end"/>
      </w:r>
      <w:r w:rsidR="000D74DF" w:rsidRPr="00DA7140">
        <w:rPr>
          <w:rStyle w:val="Hyperlink"/>
        </w:rPr>
        <w:t>//www.worldbank.org/en/home</w:t>
      </w:r>
    </w:p>
    <w:p w:rsidR="00472435" w:rsidRPr="00472435" w:rsidRDefault="00472435" w:rsidP="00DA7140">
      <w:pPr>
        <w:pStyle w:val="BodyText"/>
        <w:numPr>
          <w:ilvl w:val="0"/>
          <w:numId w:val="4"/>
        </w:numPr>
        <w:tabs>
          <w:tab w:val="left" w:pos="713"/>
        </w:tabs>
        <w:spacing w:after="0"/>
        <w:ind w:firstLine="400"/>
        <w:jc w:val="both"/>
        <w:rPr>
          <w:rStyle w:val="BodyTextChar"/>
        </w:rPr>
      </w:pPr>
      <w:r>
        <w:rPr>
          <w:rStyle w:val="BodyTextChar"/>
        </w:rPr>
        <w:t>Fondul Monetar Internațional:</w:t>
      </w:r>
      <w:r w:rsidR="00DA7140" w:rsidRPr="00DA7140">
        <w:rPr>
          <w:rStyle w:val="Hyperlink"/>
          <w:u w:val="none"/>
        </w:rPr>
        <w:t xml:space="preserve"> </w:t>
      </w:r>
      <w:r w:rsidR="00DA7140" w:rsidRPr="00DA7140">
        <w:rPr>
          <w:rStyle w:val="Hyperlink"/>
        </w:rPr>
        <w:t>https://www.imf.org/en/Home</w:t>
      </w:r>
    </w:p>
    <w:p w:rsidR="00186FA5" w:rsidRDefault="00186FA5" w:rsidP="00472435">
      <w:pPr>
        <w:pStyle w:val="BodyText"/>
        <w:spacing w:after="220"/>
        <w:jc w:val="both"/>
      </w:pPr>
    </w:p>
    <w:p w:rsidR="00186FA5" w:rsidRPr="00186FA5" w:rsidRDefault="00A748AE" w:rsidP="00043C81">
      <w:pPr>
        <w:pStyle w:val="BodyText"/>
        <w:spacing w:after="220"/>
        <w:ind w:left="540" w:hanging="90"/>
        <w:jc w:val="both"/>
        <w:rPr>
          <w:sz w:val="17"/>
          <w:szCs w:val="17"/>
        </w:rPr>
        <w:sectPr w:rsidR="00186FA5" w:rsidRPr="00186FA5">
          <w:pgSz w:w="11909" w:h="17177"/>
          <w:pgMar w:top="432" w:right="897" w:bottom="695" w:left="259" w:header="0" w:footer="3" w:gutter="0"/>
          <w:cols w:space="720"/>
          <w:noEndnote/>
          <w:docGrid w:linePitch="360"/>
          <w15:footnoteColumns w:val="1"/>
        </w:sectPr>
      </w:pPr>
      <w:r>
        <w:rPr>
          <w:noProof/>
          <w:lang w:val="en-US" w:eastAsia="en-US" w:bidi="ar-SA"/>
        </w:rPr>
        <mc:AlternateContent>
          <mc:Choice Requires="wps">
            <w:drawing>
              <wp:anchor distT="0" distB="0" distL="0" distR="0" simplePos="0" relativeHeight="251685888" behindDoc="1" locked="0" layoutInCell="1" allowOverlap="1" wp14:anchorId="6E4397A9" wp14:editId="321E26A8">
                <wp:simplePos x="0" y="0"/>
                <wp:positionH relativeFrom="page">
                  <wp:posOffset>6517640</wp:posOffset>
                </wp:positionH>
                <wp:positionV relativeFrom="page">
                  <wp:posOffset>10494010</wp:posOffset>
                </wp:positionV>
                <wp:extent cx="819150" cy="271145"/>
                <wp:effectExtent l="0" t="0" r="0" b="0"/>
                <wp:wrapNone/>
                <wp:docPr id="7" name="Shape 47"/>
                <wp:cNvGraphicFramePr/>
                <a:graphic xmlns:a="http://schemas.openxmlformats.org/drawingml/2006/main">
                  <a:graphicData uri="http://schemas.microsoft.com/office/word/2010/wordprocessingShape">
                    <wps:wsp>
                      <wps:cNvSpPr txBox="1"/>
                      <wps:spPr>
                        <a:xfrm>
                          <a:off x="0" y="0"/>
                          <a:ext cx="819150" cy="271145"/>
                        </a:xfrm>
                        <a:prstGeom prst="rect">
                          <a:avLst/>
                        </a:prstGeom>
                        <a:noFill/>
                      </wps:spPr>
                      <wps:txbx>
                        <w:txbxContent>
                          <w:p w:rsidR="00A748AE" w:rsidRPr="002F2222" w:rsidRDefault="00A748AE" w:rsidP="00A748AE">
                            <w:pPr>
                              <w:pStyle w:val="Headerorfooter20"/>
                              <w:rPr>
                                <w:b/>
                                <w:sz w:val="22"/>
                                <w:szCs w:val="22"/>
                              </w:rPr>
                            </w:pPr>
                            <w:r w:rsidRPr="002F2222">
                              <w:rPr>
                                <w:rStyle w:val="Headerorfooter2"/>
                                <w:rFonts w:ascii="Calibri" w:eastAsia="Calibri" w:hAnsi="Calibri" w:cs="Calibri"/>
                                <w:b/>
                                <w:bCs/>
                                <w:color w:val="369FD5"/>
                                <w:sz w:val="22"/>
                                <w:szCs w:val="22"/>
                                <w:lang w:val="ro-RO" w:eastAsia="ro-RO" w:bidi="ro-RO"/>
                              </w:rPr>
                              <w:t>unu.edu/cpr</w:t>
                            </w:r>
                          </w:p>
                        </w:txbxContent>
                      </wps:txbx>
                      <wps:bodyPr wrap="square" lIns="0" tIns="0" rIns="0" bIns="0">
                        <a:spAutoFit/>
                      </wps:bodyPr>
                    </wps:wsp>
                  </a:graphicData>
                </a:graphic>
                <wp14:sizeRelH relativeFrom="margin">
                  <wp14:pctWidth>0</wp14:pctWidth>
                </wp14:sizeRelH>
              </wp:anchor>
            </w:drawing>
          </mc:Choice>
          <mc:Fallback>
            <w:pict>
              <v:shape w14:anchorId="6E4397A9" id="Shape 47" o:spid="_x0000_s1033" type="#_x0000_t202" style="position:absolute;left:0;text-align:left;margin-left:513.2pt;margin-top:826.3pt;width:64.5pt;height:21.35pt;z-index:-25163059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" filled="f" stroked="f">
                <v:textbox style="mso-fit-shape-to-text:t" inset="0,0,0,0">
                  <w:txbxContent>
                    <w:p w:rsidR="00A748AE" w:rsidRPr="002F2222" w:rsidRDefault="00A748AE" w:rsidP="00A748AE">
                      <w:pPr>
                        <w:pStyle w:val="Headerorfooter20"/>
                        <w:rPr>
                          <w:b/>
                          <w:sz w:val="22"/>
                          <w:szCs w:val="22"/>
                        </w:rPr>
                      </w:pPr>
                      <w:r w:rsidRPr="002F2222">
                        <w:rPr>
                          <w:rStyle w:val="Headerorfooter2"/>
                          <w:rFonts w:ascii="Calibri" w:eastAsia="Calibri" w:hAnsi="Calibri" w:cs="Calibri"/>
                          <w:b/>
                          <w:bCs/>
                          <w:color w:val="369FD5"/>
                          <w:sz w:val="22"/>
                          <w:szCs w:val="22"/>
                          <w:lang w:val="ro-RO" w:eastAsia="ro-RO" w:bidi="ro-RO"/>
                        </w:rPr>
                        <w:t>unu.edu/cpr</w:t>
                      </w:r>
                    </w:p>
                  </w:txbxContent>
                </v:textbox>
                <w10:wrap anchorx="page" anchory="page"/>
              </v:shape>
            </w:pict>
          </mc:Fallback>
        </mc:AlternateContent>
      </w:r>
      <w:r w:rsidR="00186FA5" w:rsidRPr="00186FA5">
        <w:rPr>
          <w:sz w:val="17"/>
          <w:szCs w:val="17"/>
          <w:vertAlign w:val="superscript"/>
        </w:rPr>
        <w:t>4</w:t>
      </w:r>
      <w:r w:rsidR="00186FA5" w:rsidRPr="00186FA5">
        <w:rPr>
          <w:sz w:val="17"/>
          <w:szCs w:val="17"/>
        </w:rPr>
        <w:t xml:space="preserve"> Oficiul Națiunilor Unite pentru Droguri și Criminalitate (UNODC), Global Report on Trafficking in Persons 2020 (New York: Organizația Națiunilor Unite, 2020), p. 9.</w:t>
      </w:r>
      <w:r w:rsidRPr="00A748AE">
        <w:rPr>
          <w:noProof/>
          <w:lang w:val="en-US" w:eastAsia="en-US" w:bidi="ar-SA"/>
        </w:rPr>
        <w:t xml:space="preserve"> </w:t>
      </w:r>
    </w:p>
    <w:p w:rsidR="00C15EDD" w:rsidRPr="00472435" w:rsidRDefault="00C15EDD">
      <w:pPr>
        <w:pStyle w:val="BodyText"/>
        <w:spacing w:after="200"/>
        <w:ind w:left="400" w:firstLine="20"/>
        <w:jc w:val="both"/>
        <w:rPr>
          <w:rStyle w:val="BodyTextChar"/>
          <w:lang w:eastAsia="en-US" w:bidi="en-US"/>
        </w:rPr>
      </w:pPr>
    </w:p>
    <w:p w:rsidR="00472435" w:rsidRDefault="00472435" w:rsidP="00472435">
      <w:pPr>
        <w:pStyle w:val="BodyText"/>
        <w:tabs>
          <w:tab w:val="left" w:pos="681"/>
          <w:tab w:val="left" w:pos="693"/>
        </w:tabs>
        <w:spacing w:after="0" w:line="302" w:lineRule="auto"/>
        <w:ind w:left="400"/>
      </w:pPr>
    </w:p>
    <w:p w:rsidR="00586611" w:rsidRDefault="00E03B97" w:rsidP="00586611">
      <w:pPr>
        <w:pStyle w:val="BodyText"/>
        <w:spacing w:after="200" w:line="283" w:lineRule="auto"/>
        <w:ind w:left="400" w:firstLine="20"/>
        <w:jc w:val="both"/>
        <w:rPr>
          <w:rStyle w:val="BodyTextChar"/>
          <w:color w:val="369FD5"/>
        </w:rPr>
      </w:pPr>
      <w:r>
        <w:rPr>
          <w:rStyle w:val="BodyTextChar"/>
          <w:color w:val="369FD5"/>
        </w:rPr>
        <w:t>Pasul</w:t>
      </w:r>
      <w:r w:rsidR="00C52ABA">
        <w:rPr>
          <w:rStyle w:val="BodyTextChar"/>
          <w:color w:val="369FD5"/>
        </w:rPr>
        <w:t xml:space="preserve"> 4: Analiza riscurilor (partea III): Identificarea riscurilor specifice </w:t>
      </w:r>
    </w:p>
    <w:p w:rsidR="00A64BA5" w:rsidRDefault="00C52ABA" w:rsidP="00586611">
      <w:pPr>
        <w:pStyle w:val="BodyText"/>
        <w:spacing w:after="0" w:line="302" w:lineRule="auto"/>
        <w:ind w:left="450"/>
        <w:jc w:val="both"/>
        <w:rPr>
          <w:rStyle w:val="BodyTextChar"/>
        </w:rPr>
      </w:pPr>
      <w:r w:rsidRPr="00586611">
        <w:rPr>
          <w:rStyle w:val="BodyTextChar"/>
        </w:rPr>
        <w:t>În</w:t>
      </w:r>
      <w:r>
        <w:rPr>
          <w:rStyle w:val="BodyTextChar"/>
          <w:color w:val="369FD5"/>
        </w:rPr>
        <w:t xml:space="preserve"> </w:t>
      </w:r>
      <w:r>
        <w:rPr>
          <w:rStyle w:val="BodyTextChar"/>
        </w:rPr>
        <w:t xml:space="preserve">funcție de informațiile disponibile, identificarea unui risc crescut de </w:t>
      </w:r>
      <w:r w:rsidR="00E03B97">
        <w:rPr>
          <w:rStyle w:val="BodyTextChar"/>
        </w:rPr>
        <w:t>MS/HT</w:t>
      </w:r>
      <w:r>
        <w:rPr>
          <w:rStyle w:val="BodyTextChar"/>
        </w:rPr>
        <w:t xml:space="preserve"> poate fi completată de o analiză a riscurilor specifice. Acest lucru este posibil ori de câte ori criza are caracteristici care fac ca anumite forme de </w:t>
      </w:r>
      <w:r w:rsidR="00E03B97">
        <w:rPr>
          <w:rStyle w:val="BodyTextChar"/>
        </w:rPr>
        <w:t>MS/HT</w:t>
      </w:r>
      <w:r>
        <w:rPr>
          <w:rStyle w:val="BodyTextChar"/>
        </w:rPr>
        <w:t xml:space="preserve"> să fie mai probabile decât altele. Monitorizarea riscurilor specifice ar trebui să permită ulterior punerea în aplicare, în funcție de riscuri, a unor măsuri de conformitate specifice.</w:t>
      </w:r>
    </w:p>
    <w:p w:rsidR="00586611" w:rsidRDefault="00586611" w:rsidP="00586611">
      <w:pPr>
        <w:pStyle w:val="BodyText"/>
        <w:spacing w:after="0" w:line="302" w:lineRule="auto"/>
        <w:ind w:left="450"/>
        <w:jc w:val="both"/>
      </w:pPr>
    </w:p>
    <w:p w:rsidR="00A64BA5" w:rsidRDefault="00C52ABA" w:rsidP="00586611">
      <w:pPr>
        <w:pStyle w:val="BodyText"/>
        <w:spacing w:after="0" w:line="302" w:lineRule="auto"/>
        <w:ind w:left="450"/>
        <w:rPr>
          <w:rStyle w:val="BodyTextChar"/>
        </w:rPr>
      </w:pPr>
      <w:r>
        <w:rPr>
          <w:rStyle w:val="BodyTextChar"/>
        </w:rPr>
        <w:t>În general, se pot face următoarele ipoteze:</w:t>
      </w:r>
    </w:p>
    <w:p w:rsidR="00586611" w:rsidRDefault="00586611" w:rsidP="00586611">
      <w:pPr>
        <w:pStyle w:val="BodyText"/>
        <w:spacing w:after="0" w:line="302" w:lineRule="auto"/>
        <w:ind w:left="450"/>
        <w:rPr>
          <w:rStyle w:val="BodyTextChar"/>
        </w:rPr>
      </w:pPr>
    </w:p>
    <w:p w:rsidR="00586611" w:rsidRDefault="00586611" w:rsidP="00586611">
      <w:pPr>
        <w:pStyle w:val="BodyText"/>
        <w:numPr>
          <w:ilvl w:val="0"/>
          <w:numId w:val="6"/>
        </w:numPr>
        <w:spacing w:after="0" w:line="302" w:lineRule="auto"/>
        <w:jc w:val="both"/>
      </w:pPr>
      <w:r w:rsidRPr="00586611">
        <w:t>În cazul în care criza duce la strămutarea în principal a bărbaților, există există un risc crescut de muncă forțată</w:t>
      </w:r>
    </w:p>
    <w:p w:rsidR="00586611" w:rsidRDefault="00586611" w:rsidP="00586611">
      <w:pPr>
        <w:pStyle w:val="BodyText"/>
        <w:numPr>
          <w:ilvl w:val="0"/>
          <w:numId w:val="6"/>
        </w:numPr>
        <w:spacing w:after="0" w:line="302" w:lineRule="auto"/>
        <w:jc w:val="both"/>
      </w:pPr>
      <w:r>
        <w:t xml:space="preserve">În cazul fluxurilor de persoane formate în principal din copii și femei, este la fel de posibilă o creștere a activităților de exploatare sexuală și de exploatare prin muncă. </w:t>
      </w:r>
    </w:p>
    <w:p w:rsidR="00586611" w:rsidRDefault="00586611" w:rsidP="00586611">
      <w:pPr>
        <w:pStyle w:val="BodyText"/>
        <w:numPr>
          <w:ilvl w:val="0"/>
          <w:numId w:val="6"/>
        </w:numPr>
        <w:spacing w:after="0" w:line="302" w:lineRule="auto"/>
        <w:jc w:val="both"/>
      </w:pPr>
      <w:r>
        <w:t xml:space="preserve">În cazul în care resortisanții țării aflate în criză au demonstrat deja o vulnerabilitate ridicată la anumite forme de exploatare sau la exploatarea în anumite industrii, este probabilă o creștere a acestor forme specifice de exploatare după începerea crizei. </w:t>
      </w:r>
    </w:p>
    <w:p w:rsidR="00F75708" w:rsidRDefault="00586611" w:rsidP="00F75708">
      <w:pPr>
        <w:pStyle w:val="BodyText"/>
        <w:numPr>
          <w:ilvl w:val="0"/>
          <w:numId w:val="6"/>
        </w:numPr>
        <w:spacing w:after="0" w:line="302" w:lineRule="auto"/>
        <w:jc w:val="both"/>
      </w:pPr>
      <w:r>
        <w:t>În cazul în care resortisanții țării aflate în conflict sau în criză, sau cei din țările vecine, sunt deja puternic reprezentați în statisticile privind autorii de infracțiuni (în procente) în prealabil, este probabilă o creștere a activității infracționale a grupurilor corespunzătoare după începerea unui conflict sau a unei crize. În cazul în care aceste grupuri se specializează în anumite forme de exploatare sau în exploatarea în anumite industrii, o creștere a numărului acestor grupuri specifice forme de exploatare este, de asemenea, probabilă.</w:t>
      </w:r>
    </w:p>
    <w:p w:rsidR="00F75708" w:rsidRDefault="00F75708" w:rsidP="00F75708">
      <w:pPr>
        <w:pStyle w:val="BodyText"/>
        <w:spacing w:after="0" w:line="302" w:lineRule="auto"/>
        <w:jc w:val="both"/>
      </w:pPr>
    </w:p>
    <w:p w:rsidR="005943F2" w:rsidRDefault="00F75708" w:rsidP="005943F2">
      <w:pPr>
        <w:pStyle w:val="BodyText"/>
        <w:spacing w:after="0" w:line="302" w:lineRule="auto"/>
        <w:ind w:left="450"/>
        <w:jc w:val="both"/>
      </w:pPr>
      <w:r w:rsidRPr="00F75708">
        <w:t>La începutul unei crize, când accesul la informații este limitat, o reacție bazată pe ipoteze fundamentate empiric poate fi rezonabilă. Cu toate acestea, ar trebui să se țină întotdeauna cont de faptul că aceste ipoteze se pot dovedi incorecte din cauza naturii în cele din urmă imprevizibile a unei crize. Prin urmare, ipotezele formulate trebuie să fie revizuite în permanență în funcție de informații actualizate privind evoluția situației și să fie ajustate dacă și atunci când este necesar.</w:t>
      </w:r>
    </w:p>
    <w:p w:rsidR="005943F2" w:rsidRDefault="005943F2" w:rsidP="00F75708">
      <w:pPr>
        <w:pStyle w:val="BodyText"/>
        <w:spacing w:after="0" w:line="302" w:lineRule="auto"/>
        <w:ind w:left="450"/>
        <w:jc w:val="both"/>
      </w:pPr>
    </w:p>
    <w:p w:rsidR="005943F2" w:rsidRPr="005943F2" w:rsidRDefault="005943F2" w:rsidP="005943F2">
      <w:pPr>
        <w:pStyle w:val="BodyText"/>
        <w:spacing w:after="200" w:line="283" w:lineRule="auto"/>
        <w:ind w:left="400" w:firstLine="20"/>
        <w:jc w:val="both"/>
        <w:rPr>
          <w:rStyle w:val="BodyTextChar"/>
          <w:color w:val="369FD5"/>
        </w:rPr>
      </w:pPr>
      <w:r w:rsidRPr="005943F2">
        <w:rPr>
          <w:rStyle w:val="BodyTextChar"/>
          <w:color w:val="369FD5"/>
        </w:rPr>
        <w:t>Pasul 5: Adoptarea de măsuri de atenuare a riscurilor</w:t>
      </w:r>
    </w:p>
    <w:p w:rsidR="005943F2" w:rsidRDefault="005943F2" w:rsidP="005943F2">
      <w:pPr>
        <w:pStyle w:val="BodyText"/>
        <w:spacing w:line="302" w:lineRule="auto"/>
        <w:ind w:left="450"/>
        <w:jc w:val="both"/>
      </w:pPr>
      <w:r>
        <w:t xml:space="preserve">În cazul în care analiza de risc arată că, din cauza unei crize emergente sau existente, instituția financiară este susceptibilă să se confrunte cu un risc imediat crescut de implicare în tranzacții legate de </w:t>
      </w:r>
      <w:r w:rsidR="00E03B97">
        <w:t>MS/HT</w:t>
      </w:r>
      <w:r>
        <w:t>, aceasta ar trebui să pună în aplicare măsuri adecvate de reducere a riscurilor pe termen scurt. Astfel de măsuri pot fi avute în vedere în ceea ce privește verificarea prealabilă KYC, monitorizarea tranzacțiilor și alte domenii.</w:t>
      </w:r>
    </w:p>
    <w:p w:rsidR="005943F2" w:rsidRDefault="005943F2" w:rsidP="005943F2">
      <w:pPr>
        <w:pStyle w:val="BodyText"/>
        <w:spacing w:after="0" w:line="302" w:lineRule="auto"/>
        <w:ind w:left="450"/>
        <w:jc w:val="both"/>
      </w:pPr>
      <w:r>
        <w:t xml:space="preserve">Un prim pas ar trebui să fie informarea promptă a personalului cu privire la necesitatea de a lua măsuri speciale. Acest lucru se poate face, de exemplu, prin intermediul unei circulare prin e-mail care să abordeze pe scurt criza, relevanța acesteia pentru instituția financiară și riscurile asociate de creștere a </w:t>
      </w:r>
      <w:r w:rsidR="00E03B97">
        <w:t>MS/HT</w:t>
      </w:r>
      <w:r>
        <w:t>.</w:t>
      </w:r>
    </w:p>
    <w:p w:rsidR="005943F2" w:rsidRDefault="005943F2" w:rsidP="005943F2">
      <w:pPr>
        <w:pStyle w:val="BodyText"/>
        <w:spacing w:after="0" w:line="302" w:lineRule="auto"/>
        <w:ind w:left="450"/>
        <w:jc w:val="both"/>
      </w:pPr>
    </w:p>
    <w:p w:rsidR="005943F2" w:rsidRDefault="005943F2" w:rsidP="005943F2">
      <w:pPr>
        <w:pStyle w:val="BodyText"/>
        <w:spacing w:after="220"/>
        <w:ind w:left="450"/>
        <w:jc w:val="both"/>
      </w:pPr>
      <w:r w:rsidRPr="00E93DEE">
        <w:rPr>
          <w:rStyle w:val="BodyTextChar"/>
          <w:lang w:eastAsia="en-US" w:bidi="en-US"/>
        </w:rPr>
        <w:t xml:space="preserve">De asemenea, este recomandabil ca mesajul relevant </w:t>
      </w:r>
      <w:r>
        <w:rPr>
          <w:rStyle w:val="BodyTextChar"/>
        </w:rPr>
        <w:t xml:space="preserve">să </w:t>
      </w:r>
      <w:r w:rsidRPr="00E93DEE">
        <w:rPr>
          <w:rStyle w:val="BodyTextChar"/>
          <w:lang w:eastAsia="en-US" w:bidi="en-US"/>
        </w:rPr>
        <w:t xml:space="preserve">fie semnat de un membru al conducerii superioare </w:t>
      </w:r>
      <w:r>
        <w:rPr>
          <w:rStyle w:val="BodyTextChar"/>
        </w:rPr>
        <w:t xml:space="preserve">și să conțină </w:t>
      </w:r>
      <w:r w:rsidRPr="00E93DEE">
        <w:rPr>
          <w:rStyle w:val="BodyTextChar"/>
          <w:lang w:eastAsia="en-US" w:bidi="en-US"/>
        </w:rPr>
        <w:t xml:space="preserve">o </w:t>
      </w:r>
      <w:r>
        <w:rPr>
          <w:rStyle w:val="BodyTextChar"/>
        </w:rPr>
        <w:t xml:space="preserve">declarație clară împotriva oricărei implicări în activitățile </w:t>
      </w:r>
      <w:r w:rsidR="00E03B97">
        <w:rPr>
          <w:rStyle w:val="BodyTextChar"/>
          <w:lang w:eastAsia="en-US" w:bidi="en-US"/>
        </w:rPr>
        <w:t>MS/HT</w:t>
      </w:r>
      <w:r w:rsidRPr="00E93DEE">
        <w:rPr>
          <w:rStyle w:val="BodyTextChar"/>
          <w:lang w:eastAsia="en-US" w:bidi="en-US"/>
        </w:rPr>
        <w:t>.</w:t>
      </w:r>
    </w:p>
    <w:p w:rsidR="005943F2" w:rsidRDefault="005943F2" w:rsidP="005943F2">
      <w:pPr>
        <w:pStyle w:val="BodyText"/>
        <w:spacing w:after="0" w:line="302" w:lineRule="auto"/>
        <w:ind w:left="450"/>
        <w:jc w:val="both"/>
      </w:pPr>
      <w:r w:rsidRPr="005943F2">
        <w:t>Angajații ar trebui să fie încurajați în mod activ să fie atenți la anumite comportamente suspecte. Exemplele oferite angajaților ar trebui selectate în urma unei abordări bazate pe riscuri, ținând cont în același timp de natura crizei și de activitățile de trafic care ar putea fi asociate cu aceasta. Printre indicatorii relevanți care ar putea fi luați în considerare se numără următorii:</w:t>
      </w:r>
    </w:p>
    <w:p w:rsidR="005943F2" w:rsidRDefault="005943F2" w:rsidP="005943F2">
      <w:pPr>
        <w:pStyle w:val="BodyText"/>
        <w:spacing w:after="0" w:line="302" w:lineRule="auto"/>
        <w:jc w:val="both"/>
      </w:pPr>
    </w:p>
    <w:p w:rsidR="005943F2" w:rsidRDefault="005943F2" w:rsidP="005943F2">
      <w:pPr>
        <w:pStyle w:val="BodyText"/>
        <w:spacing w:after="0" w:line="302" w:lineRule="auto"/>
        <w:ind w:left="446"/>
        <w:jc w:val="both"/>
      </w:pPr>
      <w:r w:rsidRPr="005943F2">
        <w:t>•</w:t>
      </w:r>
      <w:r w:rsidRPr="005943F2">
        <w:tab/>
        <w:t>Tranzacții care nu corespund cu informațiile furnizate la deschiderea contului. În special, atunci când un client are un volum disproporționat de mare de numerar, dar documentele utilizate la deschiderea contului nu fac nicio referire la o activitate comercială cu utilizare intensivă de numerar.</w:t>
      </w:r>
    </w:p>
    <w:p w:rsidR="005943F2" w:rsidRDefault="005943F2" w:rsidP="005943F2">
      <w:pPr>
        <w:pStyle w:val="BodyText"/>
        <w:spacing w:after="0" w:line="302" w:lineRule="auto"/>
        <w:ind w:left="446"/>
        <w:jc w:val="both"/>
      </w:pPr>
      <w:r w:rsidRPr="005943F2">
        <w:t>•</w:t>
      </w:r>
      <w:r w:rsidRPr="005943F2">
        <w:tab/>
        <w:t>Depuneri frecvente și neverosimile de numerar.</w:t>
      </w:r>
    </w:p>
    <w:p w:rsidR="005943F2" w:rsidRDefault="005943F2" w:rsidP="005943F2">
      <w:pPr>
        <w:pStyle w:val="BodyText"/>
        <w:spacing w:after="0" w:line="302" w:lineRule="auto"/>
        <w:ind w:left="446"/>
        <w:jc w:val="both"/>
      </w:pPr>
      <w:r>
        <w:t>•</w:t>
      </w:r>
      <w:r>
        <w:tab/>
        <w:t>Soldurile ridicate ale conturilor nu corespund profilurilor clienților.</w:t>
      </w:r>
    </w:p>
    <w:p w:rsidR="005943F2" w:rsidRDefault="005943F2" w:rsidP="005943F2">
      <w:pPr>
        <w:pStyle w:val="BodyText"/>
        <w:spacing w:after="0" w:line="302" w:lineRule="auto"/>
        <w:ind w:left="446"/>
        <w:jc w:val="both"/>
      </w:pPr>
      <w:r>
        <w:t>•</w:t>
      </w:r>
      <w:r>
        <w:tab/>
        <w:t>Terțele părți însoțesc clienții și monitorizează sau influențează procesele bancare.</w:t>
      </w:r>
    </w:p>
    <w:p w:rsidR="005943F2" w:rsidRDefault="005943F2" w:rsidP="005943F2">
      <w:pPr>
        <w:pStyle w:val="BodyText"/>
        <w:spacing w:after="0" w:line="302" w:lineRule="auto"/>
        <w:ind w:left="446"/>
        <w:jc w:val="both"/>
      </w:pPr>
      <w:r>
        <w:t>•</w:t>
      </w:r>
      <w:r>
        <w:tab/>
        <w:t>Se pare că terții dețin controlul asupra cărții de identitate a unui client.</w:t>
      </w:r>
    </w:p>
    <w:p w:rsidR="005943F2" w:rsidRDefault="005943F2" w:rsidP="00ED12E8">
      <w:pPr>
        <w:pStyle w:val="BodyText"/>
        <w:spacing w:after="0" w:line="302" w:lineRule="auto"/>
        <w:ind w:left="720" w:hanging="274"/>
        <w:jc w:val="both"/>
      </w:pPr>
      <w:r>
        <w:t>•</w:t>
      </w:r>
      <w:r>
        <w:tab/>
        <w:t>Mai mulți clienți cu același trecut sau similar, cu același aspect, adresă, număr de telefon sau angajator apar simultan și deschid conturi exclusiv la același manager de relații cu clienții.</w:t>
      </w:r>
    </w:p>
    <w:p w:rsidR="005943F2" w:rsidRDefault="005943F2" w:rsidP="005943F2">
      <w:pPr>
        <w:pStyle w:val="BodyText"/>
        <w:spacing w:after="0" w:line="302" w:lineRule="auto"/>
        <w:ind w:left="446"/>
        <w:jc w:val="both"/>
      </w:pPr>
      <w:r>
        <w:t>•</w:t>
      </w:r>
      <w:r>
        <w:tab/>
        <w:t>Clienții prezintă semne de abuz fizic.</w:t>
      </w:r>
    </w:p>
    <w:p w:rsidR="005943F2" w:rsidRPr="005943F2" w:rsidRDefault="005943F2" w:rsidP="005943F2">
      <w:pPr>
        <w:pStyle w:val="BodyText"/>
        <w:spacing w:after="0" w:line="302" w:lineRule="auto"/>
        <w:ind w:left="446"/>
        <w:jc w:val="both"/>
        <w:sectPr w:rsidR="005943F2" w:rsidRPr="005943F2" w:rsidSect="005943F2">
          <w:headerReference w:type="even" r:id="rId26"/>
          <w:headerReference w:type="default" r:id="rId27"/>
          <w:footerReference w:type="even" r:id="rId28"/>
          <w:footerReference w:type="default" r:id="rId29"/>
          <w:pgSz w:w="11909" w:h="17177"/>
          <w:pgMar w:top="432" w:right="897" w:bottom="695" w:left="259" w:header="4" w:footer="3" w:gutter="0"/>
          <w:cols w:space="720"/>
          <w:noEndnote/>
          <w:docGrid w:linePitch="360"/>
        </w:sectPr>
      </w:pPr>
      <w:r>
        <w:t>•</w:t>
      </w:r>
      <w:r>
        <w:tab/>
        <w:t>Se utilizează documente false sau documente cu o scriere diferită.</w:t>
      </w:r>
    </w:p>
    <w:p w:rsidR="00A64BA5" w:rsidRDefault="00A748AE">
      <w:pPr>
        <w:spacing w:line="1" w:lineRule="exact"/>
        <w:sectPr w:rsidR="00A64BA5">
          <w:headerReference w:type="even" r:id="rId30"/>
          <w:headerReference w:type="default" r:id="rId31"/>
          <w:footerReference w:type="even" r:id="rId32"/>
          <w:footerReference w:type="default" r:id="rId33"/>
          <w:type w:val="continuous"/>
          <w:pgSz w:w="11909" w:h="17177"/>
          <w:pgMar w:top="1489" w:right="0" w:bottom="1489" w:left="0" w:header="0" w:footer="3" w:gutter="0"/>
          <w:cols w:space="720"/>
          <w:noEndnote/>
          <w:docGrid w:linePitch="360"/>
          <w15:footnoteColumns w:val="1"/>
        </w:sectPr>
      </w:pPr>
      <w:r>
        <w:rPr>
          <w:noProof/>
          <w:lang w:val="en-US" w:eastAsia="en-US" w:bidi="ar-SA"/>
        </w:rPr>
        <mc:AlternateContent>
          <mc:Choice Requires="wps">
            <w:drawing>
              <wp:anchor distT="0" distB="0" distL="0" distR="0" simplePos="0" relativeHeight="251683840" behindDoc="1" locked="0" layoutInCell="1" allowOverlap="1" wp14:anchorId="7B9F57C4" wp14:editId="2AF6F503">
                <wp:simplePos x="0" y="0"/>
                <wp:positionH relativeFrom="page">
                  <wp:posOffset>6419850</wp:posOffset>
                </wp:positionH>
                <wp:positionV relativeFrom="page">
                  <wp:posOffset>10453370</wp:posOffset>
                </wp:positionV>
                <wp:extent cx="819150" cy="271145"/>
                <wp:effectExtent l="0" t="0" r="0" b="0"/>
                <wp:wrapNone/>
                <wp:docPr id="47" name="Shape 47"/>
                <wp:cNvGraphicFramePr/>
                <a:graphic xmlns:a="http://schemas.openxmlformats.org/drawingml/2006/main">
                  <a:graphicData uri="http://schemas.microsoft.com/office/word/2010/wordprocessingShape">
                    <wps:wsp>
                      <wps:cNvSpPr txBox="1"/>
                      <wps:spPr>
                        <a:xfrm>
                          <a:off x="0" y="0"/>
                          <a:ext cx="819150" cy="271145"/>
                        </a:xfrm>
                        <a:prstGeom prst="rect">
                          <a:avLst/>
                        </a:prstGeom>
                        <a:noFill/>
                      </wps:spPr>
                      <wps:txbx>
                        <w:txbxContent>
                          <w:p w:rsidR="00A748AE" w:rsidRDefault="00A748AE" w:rsidP="00A748AE">
                            <w:pPr>
                              <w:pStyle w:val="Headerorfooter20"/>
                              <w:rPr>
                                <w:sz w:val="22"/>
                                <w:szCs w:val="22"/>
                              </w:rPr>
                            </w:pPr>
                            <w:r>
                              <w:rPr>
                                <w:rStyle w:val="Headerorfooter2"/>
                                <w:rFonts w:ascii="Calibri" w:eastAsia="Calibri" w:hAnsi="Calibri" w:cs="Calibri"/>
                                <w:b/>
                                <w:bCs/>
                                <w:color w:val="369FD5"/>
                                <w:sz w:val="22"/>
                                <w:szCs w:val="22"/>
                                <w:lang w:val="ro-RO" w:eastAsia="ro-RO" w:bidi="ro-RO"/>
                              </w:rPr>
                              <w:t>unu.edu/cpr</w:t>
                            </w:r>
                          </w:p>
                        </w:txbxContent>
                      </wps:txbx>
                      <wps:bodyPr wrap="square" lIns="0" tIns="0" rIns="0" bIns="0">
                        <a:spAutoFit/>
                      </wps:bodyPr>
                    </wps:wsp>
                  </a:graphicData>
                </a:graphic>
                <wp14:sizeRelH relativeFrom="margin">
                  <wp14:pctWidth>0</wp14:pctWidth>
                </wp14:sizeRelH>
              </wp:anchor>
            </w:drawing>
          </mc:Choice>
          <mc:Fallback>
            <w:pict>
              <v:shape w14:anchorId="7B9F57C4" id="_x0000_s1034" type="#_x0000_t202" style="position:absolute;margin-left:505.5pt;margin-top:823.1pt;width:64.5pt;height:21.35pt;z-index:-25163264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" filled="f" stroked="f">
                <v:textbox style="mso-fit-shape-to-text:t" inset="0,0,0,0">
                  <w:txbxContent>
                    <w:p w:rsidR="00A748AE" w:rsidRDefault="00A748AE" w:rsidP="00A748AE">
                      <w:pPr>
                        <w:pStyle w:val="Headerorfooter20"/>
                        <w:rPr>
                          <w:sz w:val="22"/>
                          <w:szCs w:val="22"/>
                        </w:rPr>
                      </w:pPr>
                      <w:r>
                        <w:rPr>
                          <w:rStyle w:val="Headerorfooter2"/>
                          <w:rFonts w:ascii="Calibri" w:eastAsia="Calibri" w:hAnsi="Calibri" w:cs="Calibri"/>
                          <w:b/>
                          <w:bCs/>
                          <w:color w:val="369FD5"/>
                          <w:sz w:val="22"/>
                          <w:szCs w:val="22"/>
                          <w:lang w:val="ro-RO" w:eastAsia="ro-RO" w:bidi="ro-RO"/>
                        </w:rPr>
                        <w:t>unu.edu/cpr</w:t>
                      </w:r>
                    </w:p>
                  </w:txbxContent>
                </v:textbox>
                <w10:wrap anchorx="page" anchory="page"/>
              </v:shape>
            </w:pict>
          </mc:Fallback>
        </mc:AlternateContent>
      </w:r>
    </w:p>
    <w:p w:rsidR="00A64BA5" w:rsidRDefault="00C52ABA">
      <w:pPr>
        <w:pStyle w:val="BodyText"/>
        <w:spacing w:after="200" w:line="314" w:lineRule="auto"/>
        <w:jc w:val="both"/>
      </w:pPr>
      <w:r>
        <w:rPr>
          <w:rStyle w:val="BodyTextChar"/>
        </w:rPr>
        <w:t xml:space="preserve">În </w:t>
      </w:r>
      <w:r w:rsidRPr="00E93DEE">
        <w:rPr>
          <w:rStyle w:val="BodyTextChar"/>
          <w:lang w:eastAsia="en-US" w:bidi="en-US"/>
        </w:rPr>
        <w:t xml:space="preserve">ceea ce </w:t>
      </w:r>
      <w:r>
        <w:rPr>
          <w:rStyle w:val="BodyTextChar"/>
        </w:rPr>
        <w:t xml:space="preserve">privește </w:t>
      </w:r>
      <w:r w:rsidRPr="00E93DEE">
        <w:rPr>
          <w:rStyle w:val="BodyTextChar"/>
          <w:lang w:eastAsia="en-US" w:bidi="en-US"/>
        </w:rPr>
        <w:t xml:space="preserve">monitorizarea </w:t>
      </w:r>
      <w:r>
        <w:rPr>
          <w:rStyle w:val="BodyTextChar"/>
        </w:rPr>
        <w:t xml:space="preserve">tranzacțiilor, </w:t>
      </w:r>
      <w:r w:rsidRPr="00E93DEE">
        <w:rPr>
          <w:rStyle w:val="BodyTextChar"/>
          <w:lang w:eastAsia="en-US" w:bidi="en-US"/>
        </w:rPr>
        <w:t xml:space="preserve">ar trebui </w:t>
      </w:r>
      <w:r>
        <w:rPr>
          <w:rStyle w:val="BodyTextChar"/>
        </w:rPr>
        <w:t xml:space="preserve">să </w:t>
      </w:r>
      <w:r w:rsidRPr="00E93DEE">
        <w:rPr>
          <w:rStyle w:val="BodyTextChar"/>
          <w:lang w:eastAsia="en-US" w:bidi="en-US"/>
        </w:rPr>
        <w:t xml:space="preserve">se acorde o mai mare </w:t>
      </w:r>
      <w:r>
        <w:rPr>
          <w:rStyle w:val="BodyTextChar"/>
        </w:rPr>
        <w:t xml:space="preserve">importanță </w:t>
      </w:r>
      <w:r w:rsidRPr="00E93DEE">
        <w:rPr>
          <w:rStyle w:val="BodyTextChar"/>
          <w:lang w:eastAsia="en-US" w:bidi="en-US"/>
        </w:rPr>
        <w:t xml:space="preserve">indicatorilor de </w:t>
      </w:r>
      <w:r>
        <w:rPr>
          <w:rStyle w:val="BodyTextChar"/>
        </w:rPr>
        <w:t xml:space="preserve">spălare </w:t>
      </w:r>
      <w:r w:rsidRPr="00E93DEE">
        <w:rPr>
          <w:rStyle w:val="BodyTextChar"/>
          <w:lang w:eastAsia="en-US" w:bidi="en-US"/>
        </w:rPr>
        <w:t xml:space="preserve">a banilor </w:t>
      </w:r>
      <w:r>
        <w:rPr>
          <w:rStyle w:val="BodyTextChar"/>
        </w:rPr>
        <w:t xml:space="preserve">și </w:t>
      </w:r>
      <w:r w:rsidRPr="00E93DEE">
        <w:rPr>
          <w:rStyle w:val="BodyTextChar"/>
          <w:lang w:eastAsia="en-US" w:bidi="en-US"/>
        </w:rPr>
        <w:t xml:space="preserve">de </w:t>
      </w:r>
      <w:r w:rsidR="00E03B97">
        <w:rPr>
          <w:rStyle w:val="BodyTextChar"/>
          <w:lang w:eastAsia="en-US" w:bidi="en-US"/>
        </w:rPr>
        <w:t>MS/HT</w:t>
      </w:r>
      <w:r w:rsidRPr="00E93DEE">
        <w:rPr>
          <w:rStyle w:val="BodyTextChar"/>
          <w:lang w:eastAsia="en-US" w:bidi="en-US"/>
        </w:rPr>
        <w:t xml:space="preserve"> care au fost deja </w:t>
      </w:r>
      <w:r>
        <w:rPr>
          <w:rStyle w:val="BodyTextChar"/>
        </w:rPr>
        <w:t xml:space="preserve">implementați, în </w:t>
      </w:r>
      <w:r w:rsidRPr="00E93DEE">
        <w:rPr>
          <w:rStyle w:val="BodyTextChar"/>
          <w:lang w:eastAsia="en-US" w:bidi="en-US"/>
        </w:rPr>
        <w:t xml:space="preserve">cazul </w:t>
      </w:r>
      <w:r>
        <w:rPr>
          <w:rStyle w:val="BodyTextChar"/>
        </w:rPr>
        <w:t xml:space="preserve">în </w:t>
      </w:r>
      <w:r w:rsidRPr="00E93DEE">
        <w:rPr>
          <w:rStyle w:val="BodyTextChar"/>
          <w:lang w:eastAsia="en-US" w:bidi="en-US"/>
        </w:rPr>
        <w:t xml:space="preserve">care </w:t>
      </w:r>
      <w:r>
        <w:rPr>
          <w:rStyle w:val="BodyTextChar"/>
        </w:rPr>
        <w:t xml:space="preserve">aceștia prezintă, </w:t>
      </w:r>
      <w:r w:rsidRPr="00E93DEE">
        <w:rPr>
          <w:rStyle w:val="BodyTextChar"/>
          <w:lang w:eastAsia="en-US" w:bidi="en-US"/>
        </w:rPr>
        <w:t xml:space="preserve">de asemenea, o </w:t>
      </w:r>
      <w:r>
        <w:rPr>
          <w:rStyle w:val="BodyTextChar"/>
        </w:rPr>
        <w:t xml:space="preserve">legătură </w:t>
      </w:r>
      <w:r w:rsidRPr="00E93DEE">
        <w:rPr>
          <w:rStyle w:val="BodyTextChar"/>
          <w:lang w:eastAsia="en-US" w:bidi="en-US"/>
        </w:rPr>
        <w:t xml:space="preserve">cu </w:t>
      </w:r>
      <w:r>
        <w:rPr>
          <w:rStyle w:val="BodyTextChar"/>
        </w:rPr>
        <w:t xml:space="preserve">țara în criză. </w:t>
      </w:r>
      <w:proofErr w:type="spellStart"/>
      <w:r w:rsidRPr="00E93DEE">
        <w:rPr>
          <w:rStyle w:val="BodyTextChar"/>
          <w:lang w:val="fr-FR" w:eastAsia="en-US" w:bidi="en-US"/>
        </w:rPr>
        <w:t>Astfel</w:t>
      </w:r>
      <w:proofErr w:type="spellEnd"/>
      <w:r w:rsidRPr="00E93DEE">
        <w:rPr>
          <w:rStyle w:val="BodyTextChar"/>
          <w:lang w:val="fr-FR" w:eastAsia="en-US" w:bidi="en-US"/>
        </w:rPr>
        <w:t xml:space="preserve"> de </w:t>
      </w:r>
      <w:r>
        <w:rPr>
          <w:rStyle w:val="BodyTextChar"/>
        </w:rPr>
        <w:t xml:space="preserve">legături </w:t>
      </w:r>
      <w:proofErr w:type="spellStart"/>
      <w:r w:rsidRPr="00E93DEE">
        <w:rPr>
          <w:rStyle w:val="BodyTextChar"/>
          <w:lang w:val="fr-FR" w:eastAsia="en-US" w:bidi="en-US"/>
        </w:rPr>
        <w:t>sunt</w:t>
      </w:r>
      <w:proofErr w:type="spellEnd"/>
      <w:r w:rsidRPr="00E93DEE">
        <w:rPr>
          <w:rStyle w:val="BodyTextChar"/>
          <w:lang w:val="fr-FR" w:eastAsia="en-US" w:bidi="en-US"/>
        </w:rPr>
        <w:t xml:space="preserve">, de </w:t>
      </w:r>
      <w:proofErr w:type="spellStart"/>
      <w:r w:rsidRPr="00E93DEE">
        <w:rPr>
          <w:rStyle w:val="BodyTextChar"/>
          <w:lang w:val="fr-FR" w:eastAsia="en-US" w:bidi="en-US"/>
        </w:rPr>
        <w:t>exemplu</w:t>
      </w:r>
      <w:proofErr w:type="spellEnd"/>
      <w:r w:rsidRPr="00E93DEE">
        <w:rPr>
          <w:rStyle w:val="BodyTextChar"/>
          <w:lang w:val="fr-FR" w:eastAsia="en-US" w:bidi="en-US"/>
        </w:rPr>
        <w:t xml:space="preserve">, </w:t>
      </w:r>
      <w:r>
        <w:rPr>
          <w:rStyle w:val="BodyTextChar"/>
        </w:rPr>
        <w:t xml:space="preserve">țara </w:t>
      </w:r>
      <w:proofErr w:type="gramStart"/>
      <w:r w:rsidRPr="00E93DEE">
        <w:rPr>
          <w:rStyle w:val="BodyTextChar"/>
          <w:lang w:val="fr-FR" w:eastAsia="en-US" w:bidi="en-US"/>
        </w:rPr>
        <w:t>de origine</w:t>
      </w:r>
      <w:proofErr w:type="gramEnd"/>
      <w:r w:rsidRPr="00E93DEE">
        <w:rPr>
          <w:rStyle w:val="BodyTextChar"/>
          <w:lang w:val="fr-FR" w:eastAsia="en-US" w:bidi="en-US"/>
        </w:rPr>
        <w:t xml:space="preserve"> </w:t>
      </w:r>
      <w:proofErr w:type="spellStart"/>
      <w:r w:rsidRPr="00E93DEE">
        <w:rPr>
          <w:rStyle w:val="BodyTextChar"/>
          <w:lang w:val="fr-FR" w:eastAsia="en-US" w:bidi="en-US"/>
        </w:rPr>
        <w:t>sau</w:t>
      </w:r>
      <w:proofErr w:type="spellEnd"/>
      <w:r w:rsidRPr="00E93DEE">
        <w:rPr>
          <w:rStyle w:val="BodyTextChar"/>
          <w:lang w:val="fr-FR" w:eastAsia="en-US" w:bidi="en-US"/>
        </w:rPr>
        <w:t xml:space="preserve"> de </w:t>
      </w:r>
      <w:r>
        <w:rPr>
          <w:rStyle w:val="BodyTextChar"/>
        </w:rPr>
        <w:t xml:space="preserve">reședință </w:t>
      </w:r>
      <w:proofErr w:type="spellStart"/>
      <w:r w:rsidRPr="00E93DEE">
        <w:rPr>
          <w:rStyle w:val="BodyTextChar"/>
          <w:lang w:val="fr-FR" w:eastAsia="en-US" w:bidi="en-US"/>
        </w:rPr>
        <w:t>a</w:t>
      </w:r>
      <w:proofErr w:type="spellEnd"/>
      <w:r w:rsidRPr="00E93DEE">
        <w:rPr>
          <w:rStyle w:val="BodyTextChar"/>
          <w:lang w:val="fr-FR" w:eastAsia="en-US" w:bidi="en-US"/>
        </w:rPr>
        <w:t xml:space="preserve"> </w:t>
      </w:r>
      <w:proofErr w:type="spellStart"/>
      <w:r w:rsidRPr="00E93DEE">
        <w:rPr>
          <w:rStyle w:val="BodyTextChar"/>
          <w:lang w:val="fr-FR" w:eastAsia="en-US" w:bidi="en-US"/>
        </w:rPr>
        <w:t>clientului</w:t>
      </w:r>
      <w:proofErr w:type="spellEnd"/>
      <w:r w:rsidRPr="00E93DEE">
        <w:rPr>
          <w:rStyle w:val="BodyTextChar"/>
          <w:lang w:val="fr-FR" w:eastAsia="en-US" w:bidi="en-US"/>
        </w:rPr>
        <w:t xml:space="preserve"> </w:t>
      </w:r>
      <w:proofErr w:type="spellStart"/>
      <w:r w:rsidRPr="00E93DEE">
        <w:rPr>
          <w:rStyle w:val="BodyTextChar"/>
          <w:lang w:val="fr-FR" w:eastAsia="en-US" w:bidi="en-US"/>
        </w:rPr>
        <w:t>ordonator</w:t>
      </w:r>
      <w:proofErr w:type="spellEnd"/>
      <w:r w:rsidRPr="00E93DEE">
        <w:rPr>
          <w:rStyle w:val="BodyTextChar"/>
          <w:lang w:val="fr-FR" w:eastAsia="en-US" w:bidi="en-US"/>
        </w:rPr>
        <w:t xml:space="preserve"> </w:t>
      </w:r>
      <w:r>
        <w:rPr>
          <w:rStyle w:val="BodyTextChar"/>
        </w:rPr>
        <w:t xml:space="preserve">(plătitor) </w:t>
      </w:r>
      <w:proofErr w:type="spellStart"/>
      <w:r w:rsidRPr="00E93DEE">
        <w:rPr>
          <w:rStyle w:val="BodyTextChar"/>
          <w:lang w:val="fr-FR" w:eastAsia="en-US" w:bidi="en-US"/>
        </w:rPr>
        <w:t>sau</w:t>
      </w:r>
      <w:proofErr w:type="spellEnd"/>
      <w:r w:rsidRPr="00E93DEE">
        <w:rPr>
          <w:rStyle w:val="BodyTextChar"/>
          <w:lang w:val="fr-FR" w:eastAsia="en-US" w:bidi="en-US"/>
        </w:rPr>
        <w:t xml:space="preserve"> </w:t>
      </w:r>
      <w:proofErr w:type="spellStart"/>
      <w:r w:rsidRPr="00E93DEE">
        <w:rPr>
          <w:rStyle w:val="BodyTextChar"/>
          <w:lang w:val="fr-FR" w:eastAsia="en-US" w:bidi="en-US"/>
        </w:rPr>
        <w:t>domiciliul</w:t>
      </w:r>
      <w:proofErr w:type="spellEnd"/>
      <w:r w:rsidRPr="00E93DEE">
        <w:rPr>
          <w:rStyle w:val="BodyTextChar"/>
          <w:lang w:val="fr-FR" w:eastAsia="en-US" w:bidi="en-US"/>
        </w:rPr>
        <w:t xml:space="preserve"> </w:t>
      </w:r>
      <w:r>
        <w:rPr>
          <w:rStyle w:val="BodyTextChar"/>
        </w:rPr>
        <w:t xml:space="preserve">băncilor </w:t>
      </w:r>
      <w:proofErr w:type="spellStart"/>
      <w:r w:rsidRPr="00E93DEE">
        <w:rPr>
          <w:rStyle w:val="BodyTextChar"/>
          <w:lang w:val="fr-FR" w:eastAsia="en-US" w:bidi="en-US"/>
        </w:rPr>
        <w:t>implicate</w:t>
      </w:r>
      <w:proofErr w:type="spellEnd"/>
      <w:r w:rsidRPr="00E93DEE">
        <w:rPr>
          <w:rStyle w:val="BodyTextChar"/>
          <w:lang w:val="fr-FR" w:eastAsia="en-US" w:bidi="en-US"/>
        </w:rPr>
        <w:t xml:space="preserve">, care pot fi </w:t>
      </w:r>
      <w:proofErr w:type="spellStart"/>
      <w:r w:rsidRPr="00E93DEE">
        <w:rPr>
          <w:rStyle w:val="BodyTextChar"/>
          <w:lang w:val="fr-FR" w:eastAsia="en-US" w:bidi="en-US"/>
        </w:rPr>
        <w:t>preluate</w:t>
      </w:r>
      <w:proofErr w:type="spellEnd"/>
      <w:r w:rsidRPr="00E93DEE">
        <w:rPr>
          <w:rStyle w:val="BodyTextChar"/>
          <w:lang w:val="fr-FR" w:eastAsia="en-US" w:bidi="en-US"/>
        </w:rPr>
        <w:t xml:space="preserve"> </w:t>
      </w:r>
      <w:proofErr w:type="spellStart"/>
      <w:r w:rsidRPr="00E93DEE">
        <w:rPr>
          <w:rStyle w:val="BodyTextChar"/>
          <w:lang w:val="fr-FR" w:eastAsia="en-US" w:bidi="en-US"/>
        </w:rPr>
        <w:t>din</w:t>
      </w:r>
      <w:proofErr w:type="spellEnd"/>
      <w:r w:rsidRPr="00E93DEE">
        <w:rPr>
          <w:rStyle w:val="BodyTextChar"/>
          <w:lang w:val="fr-FR" w:eastAsia="en-US" w:bidi="en-US"/>
        </w:rPr>
        <w:t xml:space="preserve"> </w:t>
      </w:r>
      <w:proofErr w:type="spellStart"/>
      <w:r w:rsidRPr="00E93DEE">
        <w:rPr>
          <w:rStyle w:val="BodyTextChar"/>
          <w:lang w:val="fr-FR" w:eastAsia="en-US" w:bidi="en-US"/>
        </w:rPr>
        <w:t>identificatorul</w:t>
      </w:r>
      <w:proofErr w:type="spellEnd"/>
      <w:r w:rsidRPr="00E93DEE">
        <w:rPr>
          <w:rStyle w:val="BodyTextChar"/>
          <w:lang w:val="fr-FR" w:eastAsia="en-US" w:bidi="en-US"/>
        </w:rPr>
        <w:t xml:space="preserve"> de </w:t>
      </w:r>
      <w:r>
        <w:rPr>
          <w:rStyle w:val="BodyTextChar"/>
        </w:rPr>
        <w:t xml:space="preserve">țară </w:t>
      </w:r>
      <w:proofErr w:type="spellStart"/>
      <w:r w:rsidRPr="00E93DEE">
        <w:rPr>
          <w:rStyle w:val="BodyTextChar"/>
          <w:lang w:val="fr-FR" w:eastAsia="en-US" w:bidi="en-US"/>
        </w:rPr>
        <w:t>din</w:t>
      </w:r>
      <w:proofErr w:type="spellEnd"/>
      <w:r w:rsidRPr="00E93DEE">
        <w:rPr>
          <w:rStyle w:val="BodyTextChar"/>
          <w:lang w:val="fr-FR" w:eastAsia="en-US" w:bidi="en-US"/>
        </w:rPr>
        <w:t xml:space="preserve"> </w:t>
      </w:r>
      <w:proofErr w:type="spellStart"/>
      <w:r w:rsidRPr="00E93DEE">
        <w:rPr>
          <w:rStyle w:val="BodyTextChar"/>
          <w:lang w:val="fr-FR" w:eastAsia="en-US" w:bidi="en-US"/>
        </w:rPr>
        <w:t>codul</w:t>
      </w:r>
      <w:proofErr w:type="spellEnd"/>
      <w:r w:rsidRPr="00E93DEE">
        <w:rPr>
          <w:rStyle w:val="BodyTextChar"/>
          <w:lang w:val="fr-FR" w:eastAsia="en-US" w:bidi="en-US"/>
        </w:rPr>
        <w:t xml:space="preserve"> SWIFT.</w:t>
      </w:r>
    </w:p>
    <w:p w:rsidR="00FD123B" w:rsidRDefault="00FD123B">
      <w:pPr>
        <w:pStyle w:val="BodyText"/>
        <w:spacing w:after="200" w:line="300" w:lineRule="auto"/>
        <w:jc w:val="both"/>
        <w:rPr>
          <w:rStyle w:val="BodyTextChar"/>
        </w:rPr>
        <w:sectPr w:rsidR="00FD123B" w:rsidSect="005816E5">
          <w:footnotePr>
            <w:numStart w:val="2"/>
          </w:footnotePr>
          <w:pgSz w:w="11909" w:h="17177"/>
          <w:pgMar w:top="1585" w:right="624" w:bottom="1120" w:left="648" w:header="0" w:footer="0" w:gutter="0"/>
          <w:cols w:space="259"/>
          <w:noEndnote/>
          <w:docGrid w:linePitch="360"/>
          <w15:footnoteColumns w:val="1"/>
        </w:sectPr>
      </w:pPr>
    </w:p>
    <w:p w:rsidR="00A64BA5" w:rsidRDefault="00C52ABA">
      <w:pPr>
        <w:pStyle w:val="BodyText"/>
        <w:spacing w:after="200" w:line="300" w:lineRule="auto"/>
        <w:jc w:val="both"/>
      </w:pPr>
      <w:r>
        <w:rPr>
          <w:rStyle w:val="BodyTextChar"/>
        </w:rPr>
        <w:t xml:space="preserve">În </w:t>
      </w:r>
      <w:r w:rsidRPr="00E93DEE">
        <w:rPr>
          <w:rStyle w:val="BodyTextChar"/>
          <w:lang w:eastAsia="en-US" w:bidi="en-US"/>
        </w:rPr>
        <w:t xml:space="preserve">cazul </w:t>
      </w:r>
      <w:r>
        <w:rPr>
          <w:rStyle w:val="BodyTextChar"/>
        </w:rPr>
        <w:t xml:space="preserve">în </w:t>
      </w:r>
      <w:r w:rsidRPr="00E93DEE">
        <w:rPr>
          <w:rStyle w:val="BodyTextChar"/>
          <w:lang w:eastAsia="en-US" w:bidi="en-US"/>
        </w:rPr>
        <w:t xml:space="preserve">care analiza de risc </w:t>
      </w:r>
      <w:r>
        <w:rPr>
          <w:rStyle w:val="BodyTextChar"/>
        </w:rPr>
        <w:t xml:space="preserve">arată că </w:t>
      </w:r>
      <w:r w:rsidRPr="00E93DEE">
        <w:rPr>
          <w:rStyle w:val="BodyTextChar"/>
          <w:lang w:eastAsia="en-US" w:bidi="en-US"/>
        </w:rPr>
        <w:t xml:space="preserve">este posibil ca grupuri </w:t>
      </w:r>
      <w:r>
        <w:rPr>
          <w:rStyle w:val="BodyTextChar"/>
        </w:rPr>
        <w:t xml:space="preserve">infracționale </w:t>
      </w:r>
      <w:r w:rsidRPr="00E93DEE">
        <w:rPr>
          <w:rStyle w:val="BodyTextChar"/>
          <w:lang w:eastAsia="en-US" w:bidi="en-US"/>
        </w:rPr>
        <w:t xml:space="preserve">din </w:t>
      </w:r>
      <w:r>
        <w:rPr>
          <w:rStyle w:val="BodyTextChar"/>
        </w:rPr>
        <w:t xml:space="preserve">țări terțe să </w:t>
      </w:r>
      <w:r w:rsidRPr="00E93DEE">
        <w:rPr>
          <w:rStyle w:val="BodyTextChar"/>
          <w:lang w:eastAsia="en-US" w:bidi="en-US"/>
        </w:rPr>
        <w:t xml:space="preserve">profite de </w:t>
      </w:r>
      <w:r>
        <w:rPr>
          <w:rStyle w:val="BodyTextChar"/>
        </w:rPr>
        <w:t xml:space="preserve">criză, </w:t>
      </w:r>
      <w:r w:rsidRPr="00E93DEE">
        <w:rPr>
          <w:rStyle w:val="BodyTextChar"/>
          <w:lang w:eastAsia="en-US" w:bidi="en-US"/>
        </w:rPr>
        <w:t xml:space="preserve">ar trebui </w:t>
      </w:r>
      <w:r>
        <w:rPr>
          <w:rStyle w:val="BodyTextChar"/>
        </w:rPr>
        <w:t xml:space="preserve">să </w:t>
      </w:r>
      <w:r w:rsidRPr="00E93DEE">
        <w:rPr>
          <w:rStyle w:val="BodyTextChar"/>
          <w:lang w:eastAsia="en-US" w:bidi="en-US"/>
        </w:rPr>
        <w:t xml:space="preserve">se ia </w:t>
      </w:r>
      <w:r>
        <w:rPr>
          <w:rStyle w:val="BodyTextChar"/>
        </w:rPr>
        <w:t xml:space="preserve">în </w:t>
      </w:r>
      <w:r w:rsidRPr="00E93DEE">
        <w:rPr>
          <w:rStyle w:val="BodyTextChar"/>
          <w:lang w:eastAsia="en-US" w:bidi="en-US"/>
        </w:rPr>
        <w:t xml:space="preserve">considerare </w:t>
      </w:r>
      <w:r>
        <w:rPr>
          <w:rStyle w:val="BodyTextChar"/>
        </w:rPr>
        <w:t xml:space="preserve">și referințele țărilor </w:t>
      </w:r>
      <w:r w:rsidRPr="00E93DEE">
        <w:rPr>
          <w:rStyle w:val="BodyTextChar"/>
          <w:lang w:eastAsia="en-US" w:bidi="en-US"/>
        </w:rPr>
        <w:t xml:space="preserve">respective. </w:t>
      </w:r>
      <w:r>
        <w:rPr>
          <w:rStyle w:val="BodyTextChar"/>
        </w:rPr>
        <w:t xml:space="preserve">În </w:t>
      </w:r>
      <w:proofErr w:type="spellStart"/>
      <w:r w:rsidRPr="00E93DEE">
        <w:rPr>
          <w:rStyle w:val="BodyTextChar"/>
          <w:lang w:val="fr-FR" w:eastAsia="en-US" w:bidi="en-US"/>
        </w:rPr>
        <w:t>cazul</w:t>
      </w:r>
      <w:proofErr w:type="spellEnd"/>
      <w:r w:rsidRPr="00E93DEE">
        <w:rPr>
          <w:rStyle w:val="BodyTextChar"/>
          <w:lang w:val="fr-FR" w:eastAsia="en-US" w:bidi="en-US"/>
        </w:rPr>
        <w:t xml:space="preserve"> </w:t>
      </w:r>
      <w:r>
        <w:rPr>
          <w:rStyle w:val="BodyTextChar"/>
        </w:rPr>
        <w:t xml:space="preserve">în </w:t>
      </w:r>
      <w:r w:rsidRPr="00E93DEE">
        <w:rPr>
          <w:rStyle w:val="BodyTextChar"/>
          <w:lang w:val="fr-FR" w:eastAsia="en-US" w:bidi="en-US"/>
        </w:rPr>
        <w:t xml:space="preserve">care </w:t>
      </w:r>
      <w:proofErr w:type="spellStart"/>
      <w:r w:rsidRPr="00E93DEE">
        <w:rPr>
          <w:rStyle w:val="BodyTextChar"/>
          <w:lang w:val="fr-FR" w:eastAsia="en-US" w:bidi="en-US"/>
        </w:rPr>
        <w:t>analiza</w:t>
      </w:r>
      <w:proofErr w:type="spellEnd"/>
      <w:r w:rsidRPr="00E93DEE">
        <w:rPr>
          <w:rStyle w:val="BodyTextChar"/>
          <w:lang w:val="fr-FR" w:eastAsia="en-US" w:bidi="en-US"/>
        </w:rPr>
        <w:t xml:space="preserve"> de </w:t>
      </w:r>
      <w:proofErr w:type="spellStart"/>
      <w:r w:rsidRPr="00E93DEE">
        <w:rPr>
          <w:rStyle w:val="BodyTextChar"/>
          <w:lang w:val="fr-FR" w:eastAsia="en-US" w:bidi="en-US"/>
        </w:rPr>
        <w:t>risc</w:t>
      </w:r>
      <w:proofErr w:type="spellEnd"/>
      <w:r w:rsidRPr="00E93DEE">
        <w:rPr>
          <w:rStyle w:val="BodyTextChar"/>
          <w:lang w:val="fr-FR" w:eastAsia="en-US" w:bidi="en-US"/>
        </w:rPr>
        <w:t xml:space="preserve"> </w:t>
      </w:r>
      <w:r>
        <w:rPr>
          <w:rStyle w:val="BodyTextChar"/>
        </w:rPr>
        <w:t xml:space="preserve">arată că </w:t>
      </w:r>
      <w:r w:rsidRPr="00E93DEE">
        <w:rPr>
          <w:rStyle w:val="BodyTextChar"/>
          <w:lang w:val="fr-FR" w:eastAsia="en-US" w:bidi="en-US"/>
        </w:rPr>
        <w:t xml:space="preserve">este de </w:t>
      </w:r>
      <w:r>
        <w:rPr>
          <w:rStyle w:val="BodyTextChar"/>
        </w:rPr>
        <w:t xml:space="preserve">așteptat </w:t>
      </w:r>
      <w:r w:rsidRPr="00E93DEE">
        <w:rPr>
          <w:rStyle w:val="BodyTextChar"/>
          <w:lang w:val="fr-FR" w:eastAsia="en-US" w:bidi="en-US"/>
        </w:rPr>
        <w:t xml:space="preserve">o </w:t>
      </w:r>
      <w:r>
        <w:rPr>
          <w:rStyle w:val="BodyTextChar"/>
        </w:rPr>
        <w:t xml:space="preserve">creștere </w:t>
      </w:r>
      <w:proofErr w:type="spellStart"/>
      <w:r w:rsidRPr="00E93DEE">
        <w:rPr>
          <w:rStyle w:val="BodyTextChar"/>
          <w:lang w:val="fr-FR" w:eastAsia="en-US" w:bidi="en-US"/>
        </w:rPr>
        <w:t>a</w:t>
      </w:r>
      <w:proofErr w:type="spellEnd"/>
      <w:r w:rsidRPr="00E93DEE">
        <w:rPr>
          <w:rStyle w:val="BodyTextChar"/>
          <w:lang w:val="fr-FR" w:eastAsia="en-US" w:bidi="en-US"/>
        </w:rPr>
        <w:t xml:space="preserve"> </w:t>
      </w:r>
      <w:proofErr w:type="spellStart"/>
      <w:r w:rsidRPr="00E93DEE">
        <w:rPr>
          <w:rStyle w:val="BodyTextChar"/>
          <w:lang w:val="fr-FR" w:eastAsia="en-US" w:bidi="en-US"/>
        </w:rPr>
        <w:t>unor</w:t>
      </w:r>
      <w:proofErr w:type="spellEnd"/>
      <w:r w:rsidRPr="00E93DEE">
        <w:rPr>
          <w:rStyle w:val="BodyTextChar"/>
          <w:lang w:val="fr-FR" w:eastAsia="en-US" w:bidi="en-US"/>
        </w:rPr>
        <w:t xml:space="preserve"> forme </w:t>
      </w:r>
      <w:proofErr w:type="spellStart"/>
      <w:r w:rsidRPr="00E93DEE">
        <w:rPr>
          <w:rStyle w:val="BodyTextChar"/>
          <w:lang w:val="fr-FR" w:eastAsia="en-US" w:bidi="en-US"/>
        </w:rPr>
        <w:t>specifice</w:t>
      </w:r>
      <w:proofErr w:type="spellEnd"/>
      <w:r w:rsidRPr="00E93DEE">
        <w:rPr>
          <w:rStyle w:val="BodyTextChar"/>
          <w:lang w:val="fr-FR" w:eastAsia="en-US" w:bidi="en-US"/>
        </w:rPr>
        <w:t xml:space="preserve"> de trafic de </w:t>
      </w:r>
      <w:proofErr w:type="spellStart"/>
      <w:r w:rsidRPr="00E93DEE">
        <w:rPr>
          <w:rStyle w:val="BodyTextChar"/>
          <w:lang w:val="fr-FR" w:eastAsia="en-US" w:bidi="en-US"/>
        </w:rPr>
        <w:t>persoane</w:t>
      </w:r>
      <w:proofErr w:type="spellEnd"/>
      <w:r w:rsidRPr="00E93DEE">
        <w:rPr>
          <w:rStyle w:val="BodyTextChar"/>
          <w:lang w:val="fr-FR" w:eastAsia="en-US" w:bidi="en-US"/>
        </w:rPr>
        <w:t xml:space="preserve">, </w:t>
      </w:r>
      <w:proofErr w:type="spellStart"/>
      <w:r w:rsidRPr="00E93DEE">
        <w:rPr>
          <w:rStyle w:val="BodyTextChar"/>
          <w:lang w:val="fr-FR" w:eastAsia="en-US" w:bidi="en-US"/>
        </w:rPr>
        <w:t>ar</w:t>
      </w:r>
      <w:proofErr w:type="spellEnd"/>
      <w:r w:rsidRPr="00E93DEE">
        <w:rPr>
          <w:rStyle w:val="BodyTextChar"/>
          <w:lang w:val="fr-FR" w:eastAsia="en-US" w:bidi="en-US"/>
        </w:rPr>
        <w:t xml:space="preserve"> </w:t>
      </w:r>
      <w:proofErr w:type="spellStart"/>
      <w:r w:rsidRPr="00E93DEE">
        <w:rPr>
          <w:rStyle w:val="BodyTextChar"/>
          <w:lang w:val="fr-FR" w:eastAsia="en-US" w:bidi="en-US"/>
        </w:rPr>
        <w:t>trebui</w:t>
      </w:r>
      <w:proofErr w:type="spellEnd"/>
      <w:r w:rsidRPr="00E93DEE">
        <w:rPr>
          <w:rStyle w:val="BodyTextChar"/>
          <w:lang w:val="fr-FR" w:eastAsia="en-US" w:bidi="en-US"/>
        </w:rPr>
        <w:t xml:space="preserve"> </w:t>
      </w:r>
      <w:r>
        <w:rPr>
          <w:rStyle w:val="BodyTextChar"/>
        </w:rPr>
        <w:t xml:space="preserve">să </w:t>
      </w:r>
      <w:r w:rsidRPr="00E93DEE">
        <w:rPr>
          <w:rStyle w:val="BodyTextChar"/>
          <w:lang w:val="fr-FR" w:eastAsia="en-US" w:bidi="en-US"/>
        </w:rPr>
        <w:t xml:space="preserve">se </w:t>
      </w:r>
      <w:proofErr w:type="spellStart"/>
      <w:r w:rsidRPr="00E93DEE">
        <w:rPr>
          <w:rStyle w:val="BodyTextChar"/>
          <w:lang w:val="fr-FR" w:eastAsia="en-US" w:bidi="en-US"/>
        </w:rPr>
        <w:t>ia</w:t>
      </w:r>
      <w:proofErr w:type="spellEnd"/>
      <w:r w:rsidRPr="00E93DEE">
        <w:rPr>
          <w:rStyle w:val="BodyTextChar"/>
          <w:lang w:val="fr-FR" w:eastAsia="en-US" w:bidi="en-US"/>
        </w:rPr>
        <w:t xml:space="preserve"> </w:t>
      </w:r>
      <w:r>
        <w:rPr>
          <w:rStyle w:val="BodyTextChar"/>
        </w:rPr>
        <w:t xml:space="preserve">în </w:t>
      </w:r>
      <w:proofErr w:type="spellStart"/>
      <w:r w:rsidRPr="00E93DEE">
        <w:rPr>
          <w:rStyle w:val="BodyTextChar"/>
          <w:lang w:val="fr-FR" w:eastAsia="en-US" w:bidi="en-US"/>
        </w:rPr>
        <w:t>considerare</w:t>
      </w:r>
      <w:proofErr w:type="spellEnd"/>
      <w:r w:rsidRPr="00E93DEE">
        <w:rPr>
          <w:rStyle w:val="BodyTextChar"/>
          <w:lang w:val="fr-FR" w:eastAsia="en-US" w:bidi="en-US"/>
        </w:rPr>
        <w:t xml:space="preserve"> </w:t>
      </w:r>
      <w:proofErr w:type="spellStart"/>
      <w:r w:rsidRPr="00E93DEE">
        <w:rPr>
          <w:rStyle w:val="BodyTextChar"/>
          <w:lang w:val="fr-FR" w:eastAsia="en-US" w:bidi="en-US"/>
        </w:rPr>
        <w:t>indicatori</w:t>
      </w:r>
      <w:proofErr w:type="spellEnd"/>
      <w:r w:rsidRPr="00E93DEE">
        <w:rPr>
          <w:rStyle w:val="BodyTextChar"/>
          <w:lang w:val="fr-FR" w:eastAsia="en-US" w:bidi="en-US"/>
        </w:rPr>
        <w:t xml:space="preserve"> </w:t>
      </w:r>
      <w:proofErr w:type="spellStart"/>
      <w:r w:rsidRPr="00E93DEE">
        <w:rPr>
          <w:rStyle w:val="BodyTextChar"/>
          <w:lang w:val="fr-FR" w:eastAsia="en-US" w:bidi="en-US"/>
        </w:rPr>
        <w:t>specifici</w:t>
      </w:r>
      <w:proofErr w:type="spellEnd"/>
      <w:r w:rsidRPr="00E93DEE">
        <w:rPr>
          <w:rStyle w:val="BodyTextChar"/>
          <w:lang w:val="fr-FR" w:eastAsia="en-US" w:bidi="en-US"/>
        </w:rPr>
        <w:t xml:space="preserve">, de </w:t>
      </w:r>
      <w:proofErr w:type="spellStart"/>
      <w:r w:rsidRPr="00E93DEE">
        <w:rPr>
          <w:rStyle w:val="BodyTextChar"/>
          <w:lang w:val="fr-FR" w:eastAsia="en-US" w:bidi="en-US"/>
        </w:rPr>
        <w:t>exemplu</w:t>
      </w:r>
      <w:proofErr w:type="spellEnd"/>
      <w:r w:rsidRPr="00E93DEE">
        <w:rPr>
          <w:rStyle w:val="BodyTextChar"/>
          <w:lang w:val="fr-FR" w:eastAsia="en-US" w:bidi="en-US"/>
        </w:rPr>
        <w:t xml:space="preserve"> </w:t>
      </w:r>
      <w:proofErr w:type="spellStart"/>
      <w:r w:rsidRPr="00E93DEE">
        <w:rPr>
          <w:rStyle w:val="BodyTextChar"/>
          <w:lang w:val="fr-FR" w:eastAsia="en-US" w:bidi="en-US"/>
        </w:rPr>
        <w:t>cei</w:t>
      </w:r>
      <w:proofErr w:type="spellEnd"/>
      <w:r w:rsidRPr="00E93DEE">
        <w:rPr>
          <w:rStyle w:val="BodyTextChar"/>
          <w:lang w:val="fr-FR" w:eastAsia="en-US" w:bidi="en-US"/>
        </w:rPr>
        <w:t xml:space="preserve"> </w:t>
      </w:r>
      <w:proofErr w:type="spellStart"/>
      <w:r w:rsidRPr="00E93DEE">
        <w:rPr>
          <w:rStyle w:val="BodyTextChar"/>
          <w:lang w:val="fr-FR" w:eastAsia="en-US" w:bidi="en-US"/>
        </w:rPr>
        <w:t>privind</w:t>
      </w:r>
      <w:proofErr w:type="spellEnd"/>
      <w:r w:rsidRPr="00E93DEE">
        <w:rPr>
          <w:rStyle w:val="BodyTextChar"/>
          <w:lang w:val="fr-FR" w:eastAsia="en-US" w:bidi="en-US"/>
        </w:rPr>
        <w:t xml:space="preserve"> </w:t>
      </w:r>
      <w:proofErr w:type="spellStart"/>
      <w:r w:rsidRPr="00E93DEE">
        <w:rPr>
          <w:rStyle w:val="BodyTextChar"/>
          <w:lang w:val="fr-FR" w:eastAsia="en-US" w:bidi="en-US"/>
        </w:rPr>
        <w:t>exploatarea</w:t>
      </w:r>
      <w:proofErr w:type="spellEnd"/>
      <w:r w:rsidRPr="00E93DEE">
        <w:rPr>
          <w:rStyle w:val="BodyTextChar"/>
          <w:lang w:val="fr-FR" w:eastAsia="en-US" w:bidi="en-US"/>
        </w:rPr>
        <w:t xml:space="preserve"> </w:t>
      </w:r>
      <w:r>
        <w:rPr>
          <w:rStyle w:val="BodyTextChar"/>
        </w:rPr>
        <w:t xml:space="preserve">sexuală, </w:t>
      </w:r>
      <w:proofErr w:type="spellStart"/>
      <w:r w:rsidRPr="00E93DEE">
        <w:rPr>
          <w:rStyle w:val="BodyTextChar"/>
          <w:lang w:val="fr-FR" w:eastAsia="en-US" w:bidi="en-US"/>
        </w:rPr>
        <w:t>exploatarea</w:t>
      </w:r>
      <w:proofErr w:type="spellEnd"/>
      <w:r w:rsidRPr="00E93DEE">
        <w:rPr>
          <w:rStyle w:val="BodyTextChar"/>
          <w:lang w:val="fr-FR" w:eastAsia="en-US" w:bidi="en-US"/>
        </w:rPr>
        <w:t xml:space="preserve"> </w:t>
      </w:r>
      <w:proofErr w:type="spellStart"/>
      <w:r w:rsidRPr="00E93DEE">
        <w:rPr>
          <w:rStyle w:val="BodyTextChar"/>
          <w:lang w:val="fr-FR" w:eastAsia="en-US" w:bidi="en-US"/>
        </w:rPr>
        <w:t>prin</w:t>
      </w:r>
      <w:proofErr w:type="spellEnd"/>
      <w:r w:rsidRPr="00E93DEE">
        <w:rPr>
          <w:rStyle w:val="BodyTextChar"/>
          <w:lang w:val="fr-FR" w:eastAsia="en-US" w:bidi="en-US"/>
        </w:rPr>
        <w:t xml:space="preserve"> </w:t>
      </w:r>
      <w:r>
        <w:rPr>
          <w:rStyle w:val="BodyTextChar"/>
        </w:rPr>
        <w:t xml:space="preserve">muncă </w:t>
      </w:r>
      <w:proofErr w:type="spellStart"/>
      <w:r w:rsidRPr="00E93DEE">
        <w:rPr>
          <w:rStyle w:val="BodyTextChar"/>
          <w:lang w:val="fr-FR" w:eastAsia="en-US" w:bidi="en-US"/>
        </w:rPr>
        <w:t>sau</w:t>
      </w:r>
      <w:proofErr w:type="spellEnd"/>
      <w:r w:rsidRPr="00E93DEE">
        <w:rPr>
          <w:rStyle w:val="BodyTextChar"/>
          <w:lang w:val="fr-FR" w:eastAsia="en-US" w:bidi="en-US"/>
        </w:rPr>
        <w:t xml:space="preserve"> </w:t>
      </w:r>
      <w:proofErr w:type="spellStart"/>
      <w:r w:rsidRPr="00E93DEE">
        <w:rPr>
          <w:rStyle w:val="BodyTextChar"/>
          <w:lang w:val="fr-FR" w:eastAsia="en-US" w:bidi="en-US"/>
        </w:rPr>
        <w:t>traficul</w:t>
      </w:r>
      <w:proofErr w:type="spellEnd"/>
      <w:r w:rsidRPr="00E93DEE">
        <w:rPr>
          <w:rStyle w:val="BodyTextChar"/>
          <w:lang w:val="fr-FR" w:eastAsia="en-US" w:bidi="en-US"/>
        </w:rPr>
        <w:t xml:space="preserve"> de </w:t>
      </w:r>
      <w:proofErr w:type="spellStart"/>
      <w:r w:rsidRPr="00E93DEE">
        <w:rPr>
          <w:rStyle w:val="BodyTextChar"/>
          <w:lang w:val="fr-FR" w:eastAsia="en-US" w:bidi="en-US"/>
        </w:rPr>
        <w:t>copii</w:t>
      </w:r>
      <w:proofErr w:type="spellEnd"/>
      <w:r w:rsidRPr="00E93DEE">
        <w:rPr>
          <w:rStyle w:val="BodyTextChar"/>
          <w:lang w:val="fr-FR" w:eastAsia="en-US" w:bidi="en-US"/>
        </w:rPr>
        <w:t>.</w:t>
      </w:r>
    </w:p>
    <w:p w:rsidR="00A64BA5" w:rsidRDefault="00C52ABA">
      <w:pPr>
        <w:pStyle w:val="BodyText"/>
        <w:spacing w:after="200" w:line="310" w:lineRule="auto"/>
        <w:jc w:val="both"/>
      </w:pPr>
      <w:proofErr w:type="spellStart"/>
      <w:r w:rsidRPr="00E93DEE">
        <w:rPr>
          <w:rStyle w:val="BodyTextChar"/>
          <w:lang w:val="fr-FR" w:eastAsia="en-US" w:bidi="en-US"/>
        </w:rPr>
        <w:t>Pe</w:t>
      </w:r>
      <w:proofErr w:type="spellEnd"/>
      <w:r w:rsidRPr="00E93DEE">
        <w:rPr>
          <w:rStyle w:val="BodyTextChar"/>
          <w:lang w:val="fr-FR" w:eastAsia="en-US" w:bidi="en-US"/>
        </w:rPr>
        <w:t xml:space="preserve"> </w:t>
      </w:r>
      <w:r>
        <w:rPr>
          <w:rStyle w:val="BodyTextChar"/>
        </w:rPr>
        <w:t xml:space="preserve">lângă </w:t>
      </w:r>
      <w:proofErr w:type="spellStart"/>
      <w:r w:rsidRPr="00E93DEE">
        <w:rPr>
          <w:rStyle w:val="BodyTextChar"/>
          <w:lang w:val="fr-FR" w:eastAsia="en-US" w:bidi="en-US"/>
        </w:rPr>
        <w:t>accentul</w:t>
      </w:r>
      <w:proofErr w:type="spellEnd"/>
      <w:r w:rsidRPr="00E93DEE">
        <w:rPr>
          <w:rStyle w:val="BodyTextChar"/>
          <w:lang w:val="fr-FR" w:eastAsia="en-US" w:bidi="en-US"/>
        </w:rPr>
        <w:t xml:space="preserve"> </w:t>
      </w:r>
      <w:proofErr w:type="spellStart"/>
      <w:r w:rsidRPr="00E93DEE">
        <w:rPr>
          <w:rStyle w:val="BodyTextChar"/>
          <w:lang w:val="fr-FR" w:eastAsia="en-US" w:bidi="en-US"/>
        </w:rPr>
        <w:t>sporit</w:t>
      </w:r>
      <w:proofErr w:type="spellEnd"/>
      <w:r w:rsidRPr="00E93DEE">
        <w:rPr>
          <w:rStyle w:val="BodyTextChar"/>
          <w:lang w:val="fr-FR" w:eastAsia="en-US" w:bidi="en-US"/>
        </w:rPr>
        <w:t xml:space="preserve"> pus </w:t>
      </w:r>
      <w:proofErr w:type="spellStart"/>
      <w:r w:rsidRPr="00E93DEE">
        <w:rPr>
          <w:rStyle w:val="BodyTextChar"/>
          <w:lang w:val="fr-FR" w:eastAsia="en-US" w:bidi="en-US"/>
        </w:rPr>
        <w:t>pe</w:t>
      </w:r>
      <w:proofErr w:type="spellEnd"/>
      <w:r w:rsidRPr="00E93DEE">
        <w:rPr>
          <w:rStyle w:val="BodyTextChar"/>
          <w:lang w:val="fr-FR" w:eastAsia="en-US" w:bidi="en-US"/>
        </w:rPr>
        <w:t xml:space="preserve"> </w:t>
      </w:r>
      <w:proofErr w:type="spellStart"/>
      <w:r w:rsidRPr="00E93DEE">
        <w:rPr>
          <w:rStyle w:val="BodyTextChar"/>
          <w:lang w:val="fr-FR" w:eastAsia="en-US" w:bidi="en-US"/>
        </w:rPr>
        <w:t>indicatorii</w:t>
      </w:r>
      <w:proofErr w:type="spellEnd"/>
      <w:r w:rsidRPr="00E93DEE">
        <w:rPr>
          <w:rStyle w:val="BodyTextChar"/>
          <w:lang w:val="fr-FR" w:eastAsia="en-US" w:bidi="en-US"/>
        </w:rPr>
        <w:t xml:space="preserve"> </w:t>
      </w:r>
      <w:proofErr w:type="spellStart"/>
      <w:r w:rsidRPr="00E93DEE">
        <w:rPr>
          <w:rStyle w:val="BodyTextChar"/>
          <w:lang w:val="fr-FR" w:eastAsia="en-US" w:bidi="en-US"/>
        </w:rPr>
        <w:t>deja</w:t>
      </w:r>
      <w:proofErr w:type="spellEnd"/>
      <w:r w:rsidRPr="00E93DEE">
        <w:rPr>
          <w:rStyle w:val="BodyTextChar"/>
          <w:lang w:val="fr-FR" w:eastAsia="en-US" w:bidi="en-US"/>
        </w:rPr>
        <w:t xml:space="preserve"> </w:t>
      </w:r>
      <w:r>
        <w:rPr>
          <w:rStyle w:val="BodyTextChar"/>
        </w:rPr>
        <w:t xml:space="preserve">existenți, </w:t>
      </w:r>
      <w:proofErr w:type="spellStart"/>
      <w:r w:rsidRPr="00E93DEE">
        <w:rPr>
          <w:rStyle w:val="BodyTextChar"/>
          <w:lang w:val="fr-FR" w:eastAsia="en-US" w:bidi="en-US"/>
        </w:rPr>
        <w:t>ar</w:t>
      </w:r>
      <w:proofErr w:type="spellEnd"/>
      <w:r w:rsidRPr="00E93DEE">
        <w:rPr>
          <w:rStyle w:val="BodyTextChar"/>
          <w:lang w:val="fr-FR" w:eastAsia="en-US" w:bidi="en-US"/>
        </w:rPr>
        <w:t xml:space="preserve"> </w:t>
      </w:r>
      <w:proofErr w:type="spellStart"/>
      <w:r w:rsidRPr="00E93DEE">
        <w:rPr>
          <w:rStyle w:val="BodyTextChar"/>
          <w:lang w:val="fr-FR" w:eastAsia="en-US" w:bidi="en-US"/>
        </w:rPr>
        <w:t>trebui</w:t>
      </w:r>
      <w:proofErr w:type="spellEnd"/>
      <w:r w:rsidRPr="00E93DEE">
        <w:rPr>
          <w:rStyle w:val="BodyTextChar"/>
          <w:lang w:val="fr-FR" w:eastAsia="en-US" w:bidi="en-US"/>
        </w:rPr>
        <w:t xml:space="preserve"> </w:t>
      </w:r>
      <w:r>
        <w:rPr>
          <w:rStyle w:val="BodyTextChar"/>
        </w:rPr>
        <w:t xml:space="preserve">să </w:t>
      </w:r>
      <w:r w:rsidRPr="00E93DEE">
        <w:rPr>
          <w:rStyle w:val="BodyTextChar"/>
          <w:lang w:val="fr-FR" w:eastAsia="en-US" w:bidi="en-US"/>
        </w:rPr>
        <w:t xml:space="preserve">se </w:t>
      </w:r>
      <w:proofErr w:type="spellStart"/>
      <w:r w:rsidRPr="00E93DEE">
        <w:rPr>
          <w:rStyle w:val="BodyTextChar"/>
          <w:lang w:val="fr-FR" w:eastAsia="en-US" w:bidi="en-US"/>
        </w:rPr>
        <w:t>ia</w:t>
      </w:r>
      <w:proofErr w:type="spellEnd"/>
      <w:r w:rsidRPr="00E93DEE">
        <w:rPr>
          <w:rStyle w:val="BodyTextChar"/>
          <w:lang w:val="fr-FR" w:eastAsia="en-US" w:bidi="en-US"/>
        </w:rPr>
        <w:t xml:space="preserve"> </w:t>
      </w:r>
      <w:r>
        <w:rPr>
          <w:rStyle w:val="BodyTextChar"/>
        </w:rPr>
        <w:t xml:space="preserve">în </w:t>
      </w:r>
      <w:proofErr w:type="spellStart"/>
      <w:r w:rsidRPr="00E93DEE">
        <w:rPr>
          <w:rStyle w:val="BodyTextChar"/>
          <w:lang w:val="fr-FR" w:eastAsia="en-US" w:bidi="en-US"/>
        </w:rPr>
        <w:t>considerare</w:t>
      </w:r>
      <w:proofErr w:type="spellEnd"/>
      <w:r w:rsidRPr="00E93DEE">
        <w:rPr>
          <w:rStyle w:val="BodyTextChar"/>
          <w:lang w:val="fr-FR" w:eastAsia="en-US" w:bidi="en-US"/>
        </w:rPr>
        <w:t xml:space="preserve"> </w:t>
      </w:r>
      <w:r>
        <w:rPr>
          <w:rStyle w:val="BodyTextChar"/>
        </w:rPr>
        <w:t xml:space="preserve">și </w:t>
      </w:r>
      <w:proofErr w:type="spellStart"/>
      <w:r w:rsidRPr="00E93DEE">
        <w:rPr>
          <w:rStyle w:val="BodyTextChar"/>
          <w:lang w:val="fr-FR" w:eastAsia="en-US" w:bidi="en-US"/>
        </w:rPr>
        <w:t>indicatori</w:t>
      </w:r>
      <w:proofErr w:type="spellEnd"/>
      <w:r w:rsidRPr="00E93DEE">
        <w:rPr>
          <w:rStyle w:val="BodyTextChar"/>
          <w:lang w:val="fr-FR" w:eastAsia="en-US" w:bidi="en-US"/>
        </w:rPr>
        <w:t xml:space="preserve"> </w:t>
      </w:r>
      <w:proofErr w:type="spellStart"/>
      <w:r w:rsidRPr="00E93DEE">
        <w:rPr>
          <w:rStyle w:val="BodyTextChar"/>
          <w:lang w:val="fr-FR" w:eastAsia="en-US" w:bidi="en-US"/>
        </w:rPr>
        <w:t>suplimentari</w:t>
      </w:r>
      <w:proofErr w:type="spellEnd"/>
      <w:r w:rsidRPr="00E93DEE">
        <w:rPr>
          <w:rStyle w:val="BodyTextChar"/>
          <w:lang w:val="fr-FR" w:eastAsia="en-US" w:bidi="en-US"/>
        </w:rPr>
        <w:t xml:space="preserve"> </w:t>
      </w:r>
      <w:proofErr w:type="spellStart"/>
      <w:r w:rsidRPr="00E93DEE">
        <w:rPr>
          <w:rStyle w:val="BodyTextChar"/>
          <w:lang w:val="fr-FR" w:eastAsia="en-US" w:bidi="en-US"/>
        </w:rPr>
        <w:t>pe</w:t>
      </w:r>
      <w:proofErr w:type="spellEnd"/>
      <w:r w:rsidRPr="00E93DEE">
        <w:rPr>
          <w:rStyle w:val="BodyTextChar"/>
          <w:lang w:val="fr-FR" w:eastAsia="en-US" w:bidi="en-US"/>
        </w:rPr>
        <w:t xml:space="preserve"> </w:t>
      </w:r>
      <w:proofErr w:type="spellStart"/>
      <w:r w:rsidRPr="00E93DEE">
        <w:rPr>
          <w:rStyle w:val="BodyTextChar"/>
          <w:lang w:val="fr-FR" w:eastAsia="en-US" w:bidi="en-US"/>
        </w:rPr>
        <w:t>durata</w:t>
      </w:r>
      <w:proofErr w:type="spellEnd"/>
      <w:r w:rsidRPr="00E93DEE">
        <w:rPr>
          <w:rStyle w:val="BodyTextChar"/>
          <w:lang w:val="fr-FR" w:eastAsia="en-US" w:bidi="en-US"/>
        </w:rPr>
        <w:t xml:space="preserve"> </w:t>
      </w:r>
      <w:proofErr w:type="spellStart"/>
      <w:proofErr w:type="gramStart"/>
      <w:r w:rsidRPr="00E93DEE">
        <w:rPr>
          <w:rStyle w:val="BodyTextChar"/>
          <w:lang w:val="fr-FR" w:eastAsia="en-US" w:bidi="en-US"/>
        </w:rPr>
        <w:t>crizei</w:t>
      </w:r>
      <w:proofErr w:type="spellEnd"/>
      <w:r w:rsidRPr="00E93DEE">
        <w:rPr>
          <w:rStyle w:val="BodyTextChar"/>
          <w:lang w:val="fr-FR" w:eastAsia="en-US" w:bidi="en-US"/>
        </w:rPr>
        <w:t>:</w:t>
      </w:r>
      <w:proofErr w:type="gramEnd"/>
    </w:p>
    <w:p w:rsidR="00A64BA5" w:rsidRDefault="00C52ABA">
      <w:pPr>
        <w:pStyle w:val="BodyText"/>
        <w:numPr>
          <w:ilvl w:val="0"/>
          <w:numId w:val="5"/>
        </w:numPr>
        <w:tabs>
          <w:tab w:val="left" w:pos="272"/>
        </w:tabs>
        <w:spacing w:after="0" w:line="283" w:lineRule="auto"/>
        <w:ind w:left="300" w:hanging="300"/>
        <w:jc w:val="both"/>
      </w:pPr>
      <w:proofErr w:type="spellStart"/>
      <w:r w:rsidRPr="00E93DEE">
        <w:rPr>
          <w:rStyle w:val="BodyTextChar"/>
          <w:lang w:val="fr-FR" w:eastAsia="en-US" w:bidi="en-US"/>
        </w:rPr>
        <w:t>Monitorizarea</w:t>
      </w:r>
      <w:proofErr w:type="spellEnd"/>
      <w:r w:rsidRPr="00E93DEE">
        <w:rPr>
          <w:rStyle w:val="BodyTextChar"/>
          <w:lang w:val="fr-FR" w:eastAsia="en-US" w:bidi="en-US"/>
        </w:rPr>
        <w:t xml:space="preserve"> </w:t>
      </w:r>
      <w:r>
        <w:rPr>
          <w:rStyle w:val="BodyTextChar"/>
        </w:rPr>
        <w:t xml:space="preserve">băncilor </w:t>
      </w:r>
      <w:proofErr w:type="spellStart"/>
      <w:proofErr w:type="gramStart"/>
      <w:r w:rsidRPr="00E93DEE">
        <w:rPr>
          <w:rStyle w:val="BodyTextChar"/>
          <w:lang w:val="fr-FR" w:eastAsia="en-US" w:bidi="en-US"/>
        </w:rPr>
        <w:t>corespondente</w:t>
      </w:r>
      <w:proofErr w:type="spellEnd"/>
      <w:r w:rsidRPr="00E93DEE">
        <w:rPr>
          <w:rStyle w:val="BodyTextChar"/>
          <w:lang w:val="fr-FR" w:eastAsia="en-US" w:bidi="en-US"/>
        </w:rPr>
        <w:t>:</w:t>
      </w:r>
      <w:proofErr w:type="gramEnd"/>
      <w:r w:rsidRPr="00E93DEE">
        <w:rPr>
          <w:rStyle w:val="BodyTextChar"/>
          <w:lang w:val="fr-FR" w:eastAsia="en-US" w:bidi="en-US"/>
        </w:rPr>
        <w:t xml:space="preserve"> </w:t>
      </w:r>
      <w:proofErr w:type="spellStart"/>
      <w:r w:rsidRPr="00E93DEE">
        <w:rPr>
          <w:rStyle w:val="BodyTextChar"/>
          <w:lang w:val="fr-FR" w:eastAsia="en-US" w:bidi="en-US"/>
        </w:rPr>
        <w:t>combinarea</w:t>
      </w:r>
      <w:proofErr w:type="spellEnd"/>
      <w:r w:rsidRPr="00E93DEE">
        <w:rPr>
          <w:rStyle w:val="BodyTextChar"/>
          <w:lang w:val="fr-FR" w:eastAsia="en-US" w:bidi="en-US"/>
        </w:rPr>
        <w:t xml:space="preserve"> </w:t>
      </w:r>
      <w:proofErr w:type="spellStart"/>
      <w:r w:rsidRPr="00E93DEE">
        <w:rPr>
          <w:rStyle w:val="BodyTextChar"/>
          <w:lang w:val="fr-FR" w:eastAsia="en-US" w:bidi="en-US"/>
        </w:rPr>
        <w:t>indicatorilor</w:t>
      </w:r>
      <w:proofErr w:type="spellEnd"/>
      <w:r w:rsidRPr="00E93DEE">
        <w:rPr>
          <w:rStyle w:val="BodyTextChar"/>
          <w:lang w:val="fr-FR" w:eastAsia="en-US" w:bidi="en-US"/>
        </w:rPr>
        <w:t xml:space="preserve"> </w:t>
      </w:r>
      <w:r>
        <w:rPr>
          <w:rStyle w:val="BodyTextChar"/>
        </w:rPr>
        <w:t xml:space="preserve">existenți </w:t>
      </w:r>
      <w:proofErr w:type="spellStart"/>
      <w:r w:rsidRPr="00E93DEE">
        <w:rPr>
          <w:rStyle w:val="BodyTextChar"/>
          <w:lang w:val="fr-FR" w:eastAsia="en-US" w:bidi="en-US"/>
        </w:rPr>
        <w:t>cu</w:t>
      </w:r>
      <w:proofErr w:type="spellEnd"/>
      <w:r w:rsidRPr="00E93DEE">
        <w:rPr>
          <w:rStyle w:val="BodyTextChar"/>
          <w:lang w:val="fr-FR" w:eastAsia="en-US" w:bidi="en-US"/>
        </w:rPr>
        <w:t xml:space="preserve"> </w:t>
      </w:r>
      <w:proofErr w:type="spellStart"/>
      <w:r w:rsidRPr="00E93DEE">
        <w:rPr>
          <w:rStyle w:val="BodyTextChar"/>
          <w:lang w:val="fr-FR" w:eastAsia="en-US" w:bidi="en-US"/>
        </w:rPr>
        <w:t>listele</w:t>
      </w:r>
      <w:proofErr w:type="spellEnd"/>
      <w:r w:rsidRPr="00E93DEE">
        <w:rPr>
          <w:rStyle w:val="BodyTextChar"/>
          <w:lang w:val="fr-FR" w:eastAsia="en-US" w:bidi="en-US"/>
        </w:rPr>
        <w:t xml:space="preserve"> de </w:t>
      </w:r>
      <w:proofErr w:type="spellStart"/>
      <w:r w:rsidRPr="00E93DEE">
        <w:rPr>
          <w:rStyle w:val="BodyTextChar"/>
          <w:lang w:val="fr-FR" w:eastAsia="en-US" w:bidi="en-US"/>
        </w:rPr>
        <w:t>coduri</w:t>
      </w:r>
      <w:proofErr w:type="spellEnd"/>
      <w:r w:rsidRPr="00E93DEE">
        <w:rPr>
          <w:rStyle w:val="BodyTextChar"/>
          <w:lang w:val="fr-FR" w:eastAsia="en-US" w:bidi="en-US"/>
        </w:rPr>
        <w:t xml:space="preserve"> SWIFT ale </w:t>
      </w:r>
      <w:r>
        <w:rPr>
          <w:rStyle w:val="BodyTextChar"/>
        </w:rPr>
        <w:t xml:space="preserve">băncilor </w:t>
      </w:r>
      <w:proofErr w:type="spellStart"/>
      <w:r w:rsidRPr="00E93DEE">
        <w:rPr>
          <w:rStyle w:val="BodyTextChar"/>
          <w:lang w:val="fr-FR" w:eastAsia="en-US" w:bidi="en-US"/>
        </w:rPr>
        <w:t>din</w:t>
      </w:r>
      <w:proofErr w:type="spellEnd"/>
      <w:r w:rsidRPr="00E93DEE">
        <w:rPr>
          <w:rStyle w:val="BodyTextChar"/>
          <w:lang w:val="fr-FR" w:eastAsia="en-US" w:bidi="en-US"/>
        </w:rPr>
        <w:t xml:space="preserve"> </w:t>
      </w:r>
      <w:proofErr w:type="spellStart"/>
      <w:r w:rsidRPr="00E93DEE">
        <w:rPr>
          <w:rStyle w:val="BodyTextChar"/>
          <w:lang w:val="fr-FR" w:eastAsia="en-US" w:bidi="en-US"/>
        </w:rPr>
        <w:t>regiunile</w:t>
      </w:r>
      <w:proofErr w:type="spellEnd"/>
      <w:r w:rsidRPr="00E93DEE">
        <w:rPr>
          <w:rStyle w:val="BodyTextChar"/>
          <w:lang w:val="fr-FR" w:eastAsia="en-US" w:bidi="en-US"/>
        </w:rPr>
        <w:t xml:space="preserve"> de </w:t>
      </w:r>
      <w:r>
        <w:rPr>
          <w:rStyle w:val="BodyTextChar"/>
        </w:rPr>
        <w:t xml:space="preserve">frontieră </w:t>
      </w:r>
      <w:proofErr w:type="spellStart"/>
      <w:r w:rsidRPr="00E93DEE">
        <w:rPr>
          <w:rStyle w:val="BodyTextChar"/>
          <w:lang w:val="fr-FR" w:eastAsia="en-US" w:bidi="en-US"/>
        </w:rPr>
        <w:t>relevante</w:t>
      </w:r>
      <w:proofErr w:type="spellEnd"/>
      <w:r w:rsidRPr="00E93DEE">
        <w:rPr>
          <w:rStyle w:val="BodyTextChar"/>
          <w:lang w:val="fr-FR" w:eastAsia="en-US" w:bidi="en-US"/>
        </w:rPr>
        <w:t xml:space="preserve"> (de </w:t>
      </w:r>
      <w:proofErr w:type="spellStart"/>
      <w:r w:rsidRPr="00E93DEE">
        <w:rPr>
          <w:rStyle w:val="BodyTextChar"/>
          <w:lang w:val="fr-FR" w:eastAsia="en-US" w:bidi="en-US"/>
        </w:rPr>
        <w:t>exemplu</w:t>
      </w:r>
      <w:proofErr w:type="spellEnd"/>
      <w:r w:rsidRPr="00E93DEE">
        <w:rPr>
          <w:rStyle w:val="BodyTextChar"/>
          <w:lang w:val="fr-FR" w:eastAsia="en-US" w:bidi="en-US"/>
        </w:rPr>
        <w:t xml:space="preserve">, </w:t>
      </w:r>
      <w:proofErr w:type="spellStart"/>
      <w:r w:rsidRPr="00E93DEE">
        <w:rPr>
          <w:rStyle w:val="BodyTextChar"/>
          <w:lang w:val="fr-FR" w:eastAsia="en-US" w:bidi="en-US"/>
        </w:rPr>
        <w:t>monitorizarea</w:t>
      </w:r>
      <w:proofErr w:type="spellEnd"/>
      <w:r w:rsidRPr="00E93DEE">
        <w:rPr>
          <w:rStyle w:val="BodyTextChar"/>
          <w:lang w:val="fr-FR" w:eastAsia="en-US" w:bidi="en-US"/>
        </w:rPr>
        <w:t xml:space="preserve"> </w:t>
      </w:r>
      <w:proofErr w:type="spellStart"/>
      <w:r w:rsidRPr="00E93DEE">
        <w:rPr>
          <w:rStyle w:val="BodyTextChar"/>
          <w:lang w:val="fr-FR" w:eastAsia="en-US" w:bidi="en-US"/>
        </w:rPr>
        <w:t>sumelor</w:t>
      </w:r>
      <w:proofErr w:type="spellEnd"/>
      <w:r w:rsidRPr="00E93DEE">
        <w:rPr>
          <w:rStyle w:val="BodyTextChar"/>
          <w:lang w:val="fr-FR" w:eastAsia="en-US" w:bidi="en-US"/>
        </w:rPr>
        <w:t xml:space="preserve"> mari de </w:t>
      </w:r>
      <w:proofErr w:type="spellStart"/>
      <w:r w:rsidRPr="00E93DEE">
        <w:rPr>
          <w:rStyle w:val="BodyTextChar"/>
          <w:lang w:val="fr-FR" w:eastAsia="en-US" w:bidi="en-US"/>
        </w:rPr>
        <w:t>remitere</w:t>
      </w:r>
      <w:proofErr w:type="spellEnd"/>
      <w:r w:rsidRPr="00E93DEE">
        <w:rPr>
          <w:rStyle w:val="BodyTextChar"/>
          <w:lang w:val="fr-FR" w:eastAsia="en-US" w:bidi="en-US"/>
        </w:rPr>
        <w:t xml:space="preserve"> de </w:t>
      </w:r>
      <w:proofErr w:type="spellStart"/>
      <w:r w:rsidRPr="00E93DEE">
        <w:rPr>
          <w:rStyle w:val="BodyTextChar"/>
          <w:lang w:val="fr-FR" w:eastAsia="en-US" w:bidi="en-US"/>
        </w:rPr>
        <w:t>bani</w:t>
      </w:r>
      <w:proofErr w:type="spellEnd"/>
      <w:r w:rsidRPr="00E93DEE">
        <w:rPr>
          <w:rStyle w:val="BodyTextChar"/>
          <w:lang w:val="fr-FR" w:eastAsia="en-US" w:bidi="en-US"/>
        </w:rPr>
        <w:t xml:space="preserve"> </w:t>
      </w:r>
      <w:r>
        <w:rPr>
          <w:rStyle w:val="BodyTextChar"/>
        </w:rPr>
        <w:t xml:space="preserve">către </w:t>
      </w:r>
      <w:proofErr w:type="spellStart"/>
      <w:r w:rsidRPr="00E93DEE">
        <w:rPr>
          <w:rStyle w:val="BodyTextChar"/>
          <w:lang w:val="fr-FR" w:eastAsia="en-US" w:bidi="en-US"/>
        </w:rPr>
        <w:t>sau</w:t>
      </w:r>
      <w:proofErr w:type="spellEnd"/>
      <w:r w:rsidRPr="00E93DEE">
        <w:rPr>
          <w:rStyle w:val="BodyTextChar"/>
          <w:lang w:val="fr-FR" w:eastAsia="en-US" w:bidi="en-US"/>
        </w:rPr>
        <w:t xml:space="preserve"> de la </w:t>
      </w:r>
      <w:r>
        <w:rPr>
          <w:rStyle w:val="BodyTextChar"/>
        </w:rPr>
        <w:t xml:space="preserve">băncile </w:t>
      </w:r>
      <w:r w:rsidRPr="00E93DEE">
        <w:rPr>
          <w:rStyle w:val="BodyTextChar"/>
          <w:lang w:val="fr-FR" w:eastAsia="en-US" w:bidi="en-US"/>
        </w:rPr>
        <w:t xml:space="preserve">de </w:t>
      </w:r>
      <w:proofErr w:type="spellStart"/>
      <w:r w:rsidRPr="00E93DEE">
        <w:rPr>
          <w:rStyle w:val="BodyTextChar"/>
          <w:lang w:val="fr-FR" w:eastAsia="en-US" w:bidi="en-US"/>
        </w:rPr>
        <w:t>pe</w:t>
      </w:r>
      <w:proofErr w:type="spellEnd"/>
      <w:r w:rsidRPr="00E93DEE">
        <w:rPr>
          <w:rStyle w:val="BodyTextChar"/>
          <w:lang w:val="fr-FR" w:eastAsia="en-US" w:bidi="en-US"/>
        </w:rPr>
        <w:t xml:space="preserve"> </w:t>
      </w:r>
      <w:r>
        <w:rPr>
          <w:rStyle w:val="BodyTextChar"/>
        </w:rPr>
        <w:t>listă).</w:t>
      </w:r>
    </w:p>
    <w:p w:rsidR="00A64BA5" w:rsidRDefault="00C52ABA">
      <w:pPr>
        <w:pStyle w:val="BodyText"/>
        <w:numPr>
          <w:ilvl w:val="0"/>
          <w:numId w:val="5"/>
        </w:numPr>
        <w:tabs>
          <w:tab w:val="left" w:pos="274"/>
          <w:tab w:val="left" w:pos="3091"/>
        </w:tabs>
        <w:spacing w:after="0" w:line="312" w:lineRule="auto"/>
        <w:ind w:left="300" w:hanging="300"/>
        <w:jc w:val="both"/>
      </w:pPr>
      <w:r w:rsidRPr="00E93DEE">
        <w:rPr>
          <w:rStyle w:val="BodyTextChar"/>
          <w:lang w:eastAsia="en-US" w:bidi="en-US"/>
        </w:rPr>
        <w:t xml:space="preserve">Monitorizarea </w:t>
      </w:r>
      <w:r>
        <w:rPr>
          <w:rStyle w:val="BodyTextChar"/>
        </w:rPr>
        <w:t xml:space="preserve">clienților: </w:t>
      </w:r>
      <w:r w:rsidRPr="00E93DEE">
        <w:rPr>
          <w:rStyle w:val="BodyTextChar"/>
          <w:lang w:eastAsia="en-US" w:bidi="en-US"/>
        </w:rPr>
        <w:t xml:space="preserve">monitorizarea </w:t>
      </w:r>
      <w:r>
        <w:rPr>
          <w:rStyle w:val="BodyTextChar"/>
        </w:rPr>
        <w:t xml:space="preserve">sporită </w:t>
      </w:r>
      <w:r w:rsidRPr="00E93DEE">
        <w:rPr>
          <w:rStyle w:val="BodyTextChar"/>
          <w:lang w:eastAsia="en-US" w:bidi="en-US"/>
        </w:rPr>
        <w:t xml:space="preserve">a noilor </w:t>
      </w:r>
      <w:r>
        <w:rPr>
          <w:rStyle w:val="BodyTextChar"/>
        </w:rPr>
        <w:t xml:space="preserve">clienți </w:t>
      </w:r>
      <w:r w:rsidRPr="00E93DEE">
        <w:rPr>
          <w:rStyle w:val="BodyTextChar"/>
          <w:lang w:eastAsia="en-US" w:bidi="en-US"/>
        </w:rPr>
        <w:t xml:space="preserve">care au o </w:t>
      </w:r>
      <w:r>
        <w:rPr>
          <w:rStyle w:val="BodyTextChar"/>
        </w:rPr>
        <w:t xml:space="preserve">legătură </w:t>
      </w:r>
      <w:r w:rsidRPr="00E93DEE">
        <w:rPr>
          <w:rStyle w:val="BodyTextChar"/>
          <w:lang w:eastAsia="en-US" w:bidi="en-US"/>
        </w:rPr>
        <w:t xml:space="preserve">cu </w:t>
      </w:r>
      <w:r>
        <w:rPr>
          <w:rStyle w:val="BodyTextChar"/>
        </w:rPr>
        <w:t xml:space="preserve">țara în criză </w:t>
      </w:r>
      <w:r w:rsidRPr="00E93DEE">
        <w:rPr>
          <w:rStyle w:val="BodyTextChar"/>
          <w:lang w:eastAsia="en-US" w:bidi="en-US"/>
        </w:rPr>
        <w:t>(steag de risc ridicat) sau cu anumite industrii (de exemplu, saloan</w:t>
      </w:r>
      <w:r w:rsidR="00501775">
        <w:rPr>
          <w:rStyle w:val="BodyTextChar"/>
          <w:lang w:eastAsia="en-US" w:bidi="en-US"/>
        </w:rPr>
        <w:t xml:space="preserve">e de masaj, divertisment pentru </w:t>
      </w:r>
      <w:r>
        <w:rPr>
          <w:rStyle w:val="BodyTextChar"/>
        </w:rPr>
        <w:t xml:space="preserve">adulți </w:t>
      </w:r>
      <w:r w:rsidRPr="00E93DEE">
        <w:rPr>
          <w:rStyle w:val="BodyTextChar"/>
          <w:lang w:eastAsia="en-US" w:bidi="en-US"/>
        </w:rPr>
        <w:t>sau industria</w:t>
      </w:r>
    </w:p>
    <w:p w:rsidR="00A64BA5" w:rsidRDefault="00C52ABA">
      <w:pPr>
        <w:pStyle w:val="BodyText"/>
        <w:spacing w:after="0" w:line="312" w:lineRule="auto"/>
        <w:ind w:left="300"/>
        <w:jc w:val="both"/>
      </w:pPr>
      <w:r>
        <w:rPr>
          <w:rStyle w:val="BodyTextChar"/>
        </w:rPr>
        <w:t xml:space="preserve">construcțiilor). În </w:t>
      </w:r>
      <w:proofErr w:type="spellStart"/>
      <w:r w:rsidR="00501775">
        <w:rPr>
          <w:rStyle w:val="BodyTextChar"/>
          <w:lang w:val="fr-FR" w:eastAsia="en-US" w:bidi="en-US"/>
        </w:rPr>
        <w:t>par</w:t>
      </w:r>
      <w:r w:rsidRPr="00E93DEE">
        <w:rPr>
          <w:rStyle w:val="BodyTextChar"/>
          <w:lang w:val="fr-FR" w:eastAsia="en-US" w:bidi="en-US"/>
        </w:rPr>
        <w:t>ticular</w:t>
      </w:r>
      <w:proofErr w:type="spellEnd"/>
      <w:r w:rsidRPr="00E93DEE">
        <w:rPr>
          <w:rStyle w:val="BodyTextChar"/>
          <w:lang w:val="fr-FR" w:eastAsia="en-US" w:bidi="en-US"/>
        </w:rPr>
        <w:t xml:space="preserve">, este important </w:t>
      </w:r>
      <w:r>
        <w:rPr>
          <w:rStyle w:val="BodyTextChar"/>
        </w:rPr>
        <w:t xml:space="preserve">să </w:t>
      </w:r>
      <w:r w:rsidRPr="00E93DEE">
        <w:rPr>
          <w:rStyle w:val="BodyTextChar"/>
          <w:lang w:val="fr-FR" w:eastAsia="en-US" w:bidi="en-US"/>
        </w:rPr>
        <w:t xml:space="preserve">se </w:t>
      </w:r>
      <w:proofErr w:type="spellStart"/>
      <w:r w:rsidRPr="00E93DEE">
        <w:rPr>
          <w:rStyle w:val="BodyTextChar"/>
          <w:lang w:val="fr-FR" w:eastAsia="en-US" w:bidi="en-US"/>
        </w:rPr>
        <w:t>monitorizeze</w:t>
      </w:r>
      <w:proofErr w:type="spellEnd"/>
      <w:r w:rsidRPr="00E93DEE">
        <w:rPr>
          <w:rStyle w:val="BodyTextChar"/>
          <w:lang w:val="fr-FR" w:eastAsia="en-US" w:bidi="en-US"/>
        </w:rPr>
        <w:t xml:space="preserve"> </w:t>
      </w:r>
      <w:r>
        <w:rPr>
          <w:rStyle w:val="BodyTextChar"/>
        </w:rPr>
        <w:t xml:space="preserve">dacă acești clienți </w:t>
      </w:r>
      <w:r w:rsidRPr="00E93DEE">
        <w:rPr>
          <w:rStyle w:val="BodyTextChar"/>
          <w:lang w:val="fr-FR" w:eastAsia="en-US" w:bidi="en-US"/>
        </w:rPr>
        <w:t xml:space="preserve">fac </w:t>
      </w:r>
      <w:r>
        <w:rPr>
          <w:rStyle w:val="BodyTextChar"/>
        </w:rPr>
        <w:t xml:space="preserve">tranzacții neobișnuit </w:t>
      </w:r>
      <w:r w:rsidRPr="00E93DEE">
        <w:rPr>
          <w:rStyle w:val="BodyTextChar"/>
          <w:lang w:val="fr-FR" w:eastAsia="en-US" w:bidi="en-US"/>
        </w:rPr>
        <w:t>de mari.</w:t>
      </w:r>
    </w:p>
    <w:p w:rsidR="00A64BA5" w:rsidRDefault="00C52ABA">
      <w:pPr>
        <w:pStyle w:val="BodyText"/>
        <w:numPr>
          <w:ilvl w:val="0"/>
          <w:numId w:val="5"/>
        </w:numPr>
        <w:tabs>
          <w:tab w:val="left" w:pos="274"/>
        </w:tabs>
        <w:spacing w:after="220" w:line="312" w:lineRule="auto"/>
        <w:ind w:left="300" w:hanging="300"/>
        <w:jc w:val="both"/>
      </w:pPr>
      <w:r w:rsidRPr="00E93DEE">
        <w:rPr>
          <w:rStyle w:val="BodyTextChar"/>
          <w:lang w:eastAsia="en-US" w:bidi="en-US"/>
        </w:rPr>
        <w:t xml:space="preserve">Monitorizarea </w:t>
      </w:r>
      <w:r>
        <w:rPr>
          <w:rStyle w:val="BodyTextChar"/>
        </w:rPr>
        <w:t xml:space="preserve">clienților: </w:t>
      </w:r>
      <w:r w:rsidRPr="00E93DEE">
        <w:rPr>
          <w:rStyle w:val="BodyTextChar"/>
          <w:lang w:eastAsia="en-US" w:bidi="en-US"/>
        </w:rPr>
        <w:t xml:space="preserve">trebuie </w:t>
      </w:r>
      <w:r>
        <w:rPr>
          <w:rStyle w:val="BodyTextChar"/>
        </w:rPr>
        <w:t xml:space="preserve">monitorizată </w:t>
      </w:r>
      <w:r w:rsidRPr="00E93DEE">
        <w:rPr>
          <w:rStyle w:val="BodyTextChar"/>
          <w:lang w:eastAsia="en-US" w:bidi="en-US"/>
        </w:rPr>
        <w:t xml:space="preserve">orice </w:t>
      </w:r>
      <w:r>
        <w:rPr>
          <w:rStyle w:val="BodyTextChar"/>
        </w:rPr>
        <w:t xml:space="preserve">creștere </w:t>
      </w:r>
      <w:r w:rsidRPr="00E93DEE">
        <w:rPr>
          <w:rStyle w:val="BodyTextChar"/>
          <w:lang w:eastAsia="en-US" w:bidi="en-US"/>
        </w:rPr>
        <w:t xml:space="preserve">a </w:t>
      </w:r>
      <w:r>
        <w:rPr>
          <w:rStyle w:val="BodyTextChar"/>
        </w:rPr>
        <w:t xml:space="preserve">numărului </w:t>
      </w:r>
      <w:r w:rsidRPr="00E93DEE">
        <w:rPr>
          <w:rStyle w:val="BodyTextChar"/>
          <w:lang w:eastAsia="en-US" w:bidi="en-US"/>
        </w:rPr>
        <w:t xml:space="preserve">sau a volumului </w:t>
      </w:r>
      <w:r>
        <w:rPr>
          <w:rStyle w:val="BodyTextChar"/>
        </w:rPr>
        <w:t xml:space="preserve">tranzacțiilor </w:t>
      </w:r>
      <w:r w:rsidRPr="00E93DEE">
        <w:rPr>
          <w:rStyle w:val="BodyTextChar"/>
          <w:lang w:eastAsia="en-US" w:bidi="en-US"/>
        </w:rPr>
        <w:t xml:space="preserve">legate de </w:t>
      </w:r>
      <w:r>
        <w:rPr>
          <w:rStyle w:val="BodyTextChar"/>
        </w:rPr>
        <w:t xml:space="preserve">țara în criză și </w:t>
      </w:r>
      <w:r w:rsidRPr="00E93DEE">
        <w:rPr>
          <w:rStyle w:val="BodyTextChar"/>
          <w:lang w:eastAsia="en-US" w:bidi="en-US"/>
        </w:rPr>
        <w:t xml:space="preserve">de </w:t>
      </w:r>
      <w:r>
        <w:rPr>
          <w:rStyle w:val="BodyTextChar"/>
        </w:rPr>
        <w:t xml:space="preserve">țările învecinate </w:t>
      </w:r>
      <w:r w:rsidRPr="00E93DEE">
        <w:rPr>
          <w:rStyle w:val="BodyTextChar"/>
          <w:lang w:eastAsia="en-US" w:bidi="en-US"/>
        </w:rPr>
        <w:t xml:space="preserve">efectuate de </w:t>
      </w:r>
      <w:r>
        <w:rPr>
          <w:rStyle w:val="BodyTextChar"/>
        </w:rPr>
        <w:t>clienții existenți.</w:t>
      </w:r>
    </w:p>
    <w:p w:rsidR="00FD123B" w:rsidRPr="00FD123B" w:rsidRDefault="00FD123B" w:rsidP="00FD123B">
      <w:pPr>
        <w:pStyle w:val="BodyText"/>
        <w:spacing w:after="220" w:line="322" w:lineRule="auto"/>
        <w:jc w:val="both"/>
        <w:rPr>
          <w:rStyle w:val="BodyTextChar"/>
        </w:rPr>
      </w:pPr>
      <w:r w:rsidRPr="00FD123B">
        <w:rPr>
          <w:rStyle w:val="BodyTextChar"/>
        </w:rPr>
        <w:t xml:space="preserve">Deși pot fi luate în considerare diverse măsuri de atenuare a riscurilor de intensitate variabilă, instituțiile financiare ar trebui să se abțină de la a suspenda orice activitate legată de țara afectată (așa-numita "de-risc"), deoarece un astfel de comportament nu este în concordanță cu abordarea bazată pe riscuri a Grupului de Acțiune Financiară Internațională (GAFI) și, în cele din urmă, nu face decât să sporească riscurile de </w:t>
      </w:r>
      <w:r w:rsidR="00E03B97">
        <w:rPr>
          <w:rStyle w:val="BodyTextChar"/>
        </w:rPr>
        <w:t>MS/HT</w:t>
      </w:r>
      <w:r w:rsidRPr="00FD123B">
        <w:rPr>
          <w:rStyle w:val="BodyTextChar"/>
        </w:rPr>
        <w:t xml:space="preserve"> și alte infracțiuni (financiare)</w:t>
      </w:r>
      <w:r>
        <w:rPr>
          <w:rStyle w:val="BodyTextChar"/>
          <w:vertAlign w:val="superscript"/>
        </w:rPr>
        <w:t>5</w:t>
      </w:r>
      <w:r w:rsidRPr="00FD123B">
        <w:rPr>
          <w:rStyle w:val="BodyTextChar"/>
        </w:rPr>
        <w:t>.</w:t>
      </w:r>
    </w:p>
    <w:p w:rsidR="00FD123B" w:rsidRPr="00FD123B" w:rsidRDefault="00FD123B" w:rsidP="00FD123B">
      <w:pPr>
        <w:pStyle w:val="BodyText"/>
        <w:spacing w:after="200" w:line="283" w:lineRule="auto"/>
        <w:ind w:left="400" w:hanging="400"/>
        <w:jc w:val="both"/>
        <w:rPr>
          <w:rStyle w:val="BodyTextChar"/>
          <w:color w:val="369FD5"/>
        </w:rPr>
      </w:pPr>
      <w:r w:rsidRPr="00FD123B">
        <w:rPr>
          <w:rStyle w:val="BodyTextChar"/>
          <w:color w:val="369FD5"/>
        </w:rPr>
        <w:t>Pasul 6: Monitorizarea continuă a noilor constatări și informații</w:t>
      </w:r>
    </w:p>
    <w:p w:rsidR="00FD123B" w:rsidRDefault="00FD123B">
      <w:pPr>
        <w:pStyle w:val="BodyText"/>
        <w:spacing w:after="220" w:line="322" w:lineRule="auto"/>
        <w:jc w:val="both"/>
        <w:rPr>
          <w:rStyle w:val="BodyTextChar"/>
        </w:rPr>
      </w:pPr>
      <w:r w:rsidRPr="00FD123B">
        <w:rPr>
          <w:rStyle w:val="BodyTextChar"/>
        </w:rPr>
        <w:t>Răspunsul la o criză nu este o chestiune punctuală. Dimpotrivă, necesită o evaluare continuă a peisajului de date în schimbare. Orice măsură luată trebuie revizuită, completată sau adaptată pe baza celor mai recente informații disponibile. O analiză continuă a presei relevante, schimburile regulate cu ONG-urile și autoritățile relevante, precum și evaluarea internă a instituției financiare a activităților suspecte identificate și raportate anterior sunt surse esențiale de informații. Monitorizând în mod regulat aceste surse, instituțiile financiare pot rămâne la curent cu noile evoluții și pot lua decizii în cunoștință de cauză pentru a atenua impactul unei crize.</w:t>
      </w:r>
    </w:p>
    <w:p w:rsidR="00FD123B" w:rsidRPr="00FD123B" w:rsidRDefault="00FD123B">
      <w:pPr>
        <w:pStyle w:val="BodyText"/>
        <w:spacing w:after="220" w:line="322" w:lineRule="auto"/>
        <w:jc w:val="both"/>
        <w:rPr>
          <w:rStyle w:val="BodyTextChar"/>
          <w:sz w:val="16"/>
          <w:szCs w:val="16"/>
        </w:rPr>
        <w:sectPr w:rsidR="00FD123B" w:rsidRPr="00FD123B" w:rsidSect="00FD123B">
          <w:footnotePr>
            <w:numStart w:val="2"/>
          </w:footnotePr>
          <w:type w:val="continuous"/>
          <w:pgSz w:w="11909" w:h="17177"/>
          <w:pgMar w:top="1585" w:right="624" w:bottom="1120" w:left="648" w:header="0" w:footer="3" w:gutter="0"/>
          <w:cols w:space="259"/>
          <w:noEndnote/>
          <w:docGrid w:linePitch="360"/>
          <w15:footnoteColumns w:val="1"/>
        </w:sectPr>
      </w:pPr>
      <w:r w:rsidRPr="00FD123B">
        <w:rPr>
          <w:rStyle w:val="BodyTextChar"/>
          <w:vertAlign w:val="superscript"/>
        </w:rPr>
        <w:t>5</w:t>
      </w:r>
      <w:r w:rsidRPr="00FD123B">
        <w:rPr>
          <w:rStyle w:val="BodyTextChar"/>
        </w:rPr>
        <w:t xml:space="preserve"> </w:t>
      </w:r>
      <w:r w:rsidRPr="00FD123B">
        <w:rPr>
          <w:rStyle w:val="BodyTextChar"/>
          <w:sz w:val="16"/>
          <w:szCs w:val="16"/>
        </w:rPr>
        <w:t>Financial Action Task Force (FATF), High-Level Synopsis of the Stocktake of consecințelor neintenționate ale standardelor FATF (Paris: FATF, 2021).</w:t>
      </w:r>
    </w:p>
    <w:p w:rsidR="00FD123B" w:rsidRPr="005816E5" w:rsidRDefault="00A748AE" w:rsidP="005816E5">
      <w:pPr>
        <w:spacing w:before="2" w:after="2" w:line="240" w:lineRule="exact"/>
        <w:rPr>
          <w:sz w:val="19"/>
          <w:szCs w:val="19"/>
        </w:rPr>
        <w:sectPr w:rsidR="00FD123B" w:rsidRPr="005816E5" w:rsidSect="005816E5">
          <w:footnotePr>
            <w:numStart w:val="2"/>
          </w:footnotePr>
          <w:type w:val="continuous"/>
          <w:pgSz w:w="11909" w:h="17177"/>
          <w:pgMar w:top="1585" w:right="0" w:bottom="360" w:left="0" w:header="0" w:footer="3" w:gutter="0"/>
          <w:cols w:space="720"/>
          <w:noEndnote/>
          <w:docGrid w:linePitch="360"/>
          <w15:footnoteColumns w:val="1"/>
        </w:sectPr>
      </w:pPr>
      <w:r>
        <w:rPr>
          <w:noProof/>
          <w:lang w:val="en-US" w:eastAsia="en-US" w:bidi="ar-SA"/>
        </w:rPr>
        <mc:AlternateContent>
          <mc:Choice Requires="wps">
            <w:drawing>
              <wp:anchor distT="0" distB="0" distL="0" distR="0" simplePos="0" relativeHeight="251687936" behindDoc="1" locked="0" layoutInCell="1" allowOverlap="1" wp14:anchorId="2099E831" wp14:editId="4B6D548D">
                <wp:simplePos x="0" y="0"/>
                <wp:positionH relativeFrom="page">
                  <wp:posOffset>6419850</wp:posOffset>
                </wp:positionH>
                <wp:positionV relativeFrom="page">
                  <wp:posOffset>10601325</wp:posOffset>
                </wp:positionV>
                <wp:extent cx="866775" cy="219075"/>
                <wp:effectExtent l="0" t="0" r="0" b="0"/>
                <wp:wrapNone/>
                <wp:docPr id="9" name="Shape 47"/>
                <wp:cNvGraphicFramePr/>
                <a:graphic xmlns:a="http://schemas.openxmlformats.org/drawingml/2006/main">
                  <a:graphicData uri="http://schemas.microsoft.com/office/word/2010/wordprocessingShape">
                    <wps:wsp>
                      <wps:cNvSpPr txBox="1"/>
                      <wps:spPr>
                        <a:xfrm>
                          <a:off x="0" y="0"/>
                          <a:ext cx="866775" cy="219075"/>
                        </a:xfrm>
                        <a:prstGeom prst="rect">
                          <a:avLst/>
                        </a:prstGeom>
                        <a:noFill/>
                      </wps:spPr>
                      <wps:txbx>
                        <w:txbxContent>
                          <w:p w:rsidR="00A748AE" w:rsidRDefault="00A748AE" w:rsidP="00A748AE">
                            <w:pPr>
                              <w:pStyle w:val="Headerorfooter20"/>
                              <w:rPr>
                                <w:sz w:val="22"/>
                                <w:szCs w:val="22"/>
                              </w:rPr>
                            </w:pPr>
                            <w:r>
                              <w:rPr>
                                <w:rStyle w:val="Headerorfooter2"/>
                                <w:rFonts w:ascii="Calibri" w:eastAsia="Calibri" w:hAnsi="Calibri" w:cs="Calibri"/>
                                <w:b/>
                                <w:bCs/>
                                <w:color w:val="369FD5"/>
                                <w:sz w:val="22"/>
                                <w:szCs w:val="22"/>
                                <w:lang w:val="ro-RO" w:eastAsia="ro-RO" w:bidi="ro-RO"/>
                              </w:rPr>
                              <w:t>unu.edu/cpr</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793523E" id="_x0000_s1035" type="#_x0000_t202" style="position:absolute;margin-left:505.5pt;margin-top:834.75pt;width:68.25pt;height:17.2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" filled="f" stroked="f">
                <v:textbox inset="0,0,0,0">
                  <w:txbxContent>
                    <w:p w:rsidR="00A748AE" w:rsidRDefault="00A748AE" w:rsidP="00A748AE">
                      <w:pPr>
                        <w:pStyle w:val="Headerorfooter20"/>
                        <w:rPr>
                          <w:sz w:val="22"/>
                          <w:szCs w:val="22"/>
                        </w:rPr>
                      </w:pPr>
                      <w:r>
                        <w:rPr>
                          <w:rStyle w:val="Headerorfooter2"/>
                          <w:rFonts w:ascii="Calibri" w:eastAsia="Calibri" w:hAnsi="Calibri" w:cs="Calibri"/>
                          <w:b/>
                          <w:bCs/>
                          <w:color w:val="369FD5"/>
                          <w:sz w:val="22"/>
                          <w:szCs w:val="22"/>
                          <w:lang w:val="ro-RO" w:eastAsia="ro-RO" w:bidi="ro-RO"/>
                        </w:rPr>
                        <w:t>unu.edu/cpr</w:t>
                      </w:r>
                    </w:p>
                  </w:txbxContent>
                </v:textbox>
                <w10:wrap anchorx="page" anchory="page"/>
              </v:shape>
            </w:pict>
          </mc:Fallback>
        </mc:AlternateContent>
      </w:r>
      <w:r w:rsidR="005816E5">
        <w:rPr>
          <w:noProof/>
          <w:lang w:val="en-US" w:eastAsia="en-US" w:bidi="ar-SA"/>
        </w:rPr>
        <mc:AlternateContent>
          <mc:Choice Requires="wps">
            <w:drawing>
              <wp:anchor distT="0" distB="0" distL="114300" distR="114300" simplePos="0" relativeHeight="251681792" behindDoc="0" locked="0" layoutInCell="1" allowOverlap="1" wp14:anchorId="4CED49A1" wp14:editId="462E7690">
                <wp:simplePos x="0" y="0"/>
                <wp:positionH relativeFrom="column">
                  <wp:posOffset>3924300</wp:posOffset>
                </wp:positionH>
                <wp:positionV relativeFrom="paragraph">
                  <wp:posOffset>128271</wp:posOffset>
                </wp:positionV>
                <wp:extent cx="3314700" cy="31813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14700" cy="3181350"/>
                        </a:xfrm>
                        <a:prstGeom prst="rect">
                          <a:avLst/>
                        </a:prstGeom>
                        <a:noFill/>
                        <a:ln>
                          <a:noFill/>
                        </a:ln>
                      </wps:spPr>
                      <wps:txbx>
                        <w:txbxContent>
                          <w:p w:rsidR="005816E5" w:rsidRPr="005816E5" w:rsidRDefault="005816E5" w:rsidP="005816E5">
                            <w:pPr>
                              <w:pStyle w:val="Bodytext20"/>
                              <w:shd w:val="clear" w:color="auto" w:fill="DEEAF6" w:themeFill="accent1" w:themeFillTint="33"/>
                              <w:spacing w:after="0" w:line="240" w:lineRule="auto"/>
                              <w:jc w:val="both"/>
                              <w:rPr>
                                <w:rStyle w:val="Bodytext2"/>
                                <w:sz w:val="16"/>
                                <w:szCs w:val="16"/>
                              </w:rPr>
                            </w:pPr>
                            <w:r w:rsidRPr="005816E5">
                              <w:rPr>
                                <w:rStyle w:val="Bodytext2"/>
                                <w:b/>
                                <w:sz w:val="16"/>
                                <w:szCs w:val="16"/>
                              </w:rPr>
                              <w:t>Disclaimer</w:t>
                            </w:r>
                            <w:r w:rsidRPr="005816E5">
                              <w:rPr>
                                <w:rStyle w:val="Bodytext2"/>
                                <w:sz w:val="16"/>
                                <w:szCs w:val="16"/>
                              </w:rPr>
                              <w:t xml:space="preserve">: </w:t>
                            </w:r>
                            <w:r w:rsidRPr="005816E5">
                              <w:rPr>
                                <w:rStyle w:val="Bodytext2"/>
                                <w:sz w:val="16"/>
                                <w:szCs w:val="16"/>
                              </w:rPr>
                              <w:t>Punctele de vedere și opiniile exprimate în acest document nu reflectă în mod necesar politica sau poziția oficială a Universității Națiunilor Unite.</w:t>
                            </w:r>
                          </w:p>
                          <w:p w:rsidR="005816E5" w:rsidRPr="005816E5" w:rsidRDefault="005816E5" w:rsidP="005816E5">
                            <w:pPr>
                              <w:pStyle w:val="Bodytext20"/>
                              <w:shd w:val="clear" w:color="auto" w:fill="DEEAF6" w:themeFill="accent1" w:themeFillTint="33"/>
                              <w:spacing w:after="0" w:line="240" w:lineRule="auto"/>
                              <w:jc w:val="both"/>
                              <w:rPr>
                                <w:rStyle w:val="Bodytext2"/>
                                <w:sz w:val="16"/>
                                <w:szCs w:val="16"/>
                              </w:rPr>
                            </w:pPr>
                          </w:p>
                          <w:p w:rsidR="005816E5" w:rsidRPr="005816E5" w:rsidRDefault="005816E5" w:rsidP="005816E5">
                            <w:pPr>
                              <w:pStyle w:val="Bodytext20"/>
                              <w:shd w:val="clear" w:color="auto" w:fill="DEEAF6" w:themeFill="accent1" w:themeFillTint="33"/>
                              <w:spacing w:after="0" w:line="240" w:lineRule="auto"/>
                              <w:jc w:val="both"/>
                              <w:rPr>
                                <w:sz w:val="16"/>
                                <w:szCs w:val="16"/>
                              </w:rPr>
                            </w:pPr>
                            <w:r w:rsidRPr="005816E5">
                              <w:rPr>
                                <w:b/>
                                <w:sz w:val="16"/>
                                <w:szCs w:val="16"/>
                              </w:rPr>
                              <w:t>ISBN</w:t>
                            </w:r>
                            <w:r w:rsidRPr="005816E5">
                              <w:rPr>
                                <w:sz w:val="16"/>
                                <w:szCs w:val="16"/>
                              </w:rPr>
                              <w:t>: 978-92-808-6595-0 © United Nations University 2023</w:t>
                            </w:r>
                          </w:p>
                          <w:p w:rsidR="005816E5" w:rsidRPr="005816E5" w:rsidRDefault="005816E5" w:rsidP="005816E5">
                            <w:pPr>
                              <w:pStyle w:val="Bodytext20"/>
                              <w:shd w:val="clear" w:color="auto" w:fill="DEEAF6" w:themeFill="accent1" w:themeFillTint="33"/>
                              <w:spacing w:after="0" w:line="240" w:lineRule="auto"/>
                              <w:jc w:val="both"/>
                              <w:rPr>
                                <w:sz w:val="16"/>
                                <w:szCs w:val="16"/>
                              </w:rPr>
                            </w:pPr>
                          </w:p>
                          <w:p w:rsidR="005816E5" w:rsidRPr="005816E5" w:rsidRDefault="005816E5" w:rsidP="005816E5">
                            <w:pPr>
                              <w:pStyle w:val="Bodytext20"/>
                              <w:shd w:val="clear" w:color="auto" w:fill="DEEAF6" w:themeFill="accent1" w:themeFillTint="33"/>
                              <w:spacing w:after="0" w:line="240" w:lineRule="auto"/>
                              <w:jc w:val="both"/>
                              <w:rPr>
                                <w:rStyle w:val="Bodytext2"/>
                                <w:sz w:val="16"/>
                                <w:szCs w:val="16"/>
                              </w:rPr>
                            </w:pPr>
                            <w:r w:rsidRPr="005816E5">
                              <w:rPr>
                                <w:rStyle w:val="Bodytext2"/>
                                <w:sz w:val="16"/>
                                <w:szCs w:val="16"/>
                              </w:rPr>
                              <w:t>Tot conținutul (text, vizualizări, grafică), cu excepția cazurilor în care se prevede altfel specificat sau atribuit, este publicat sub licența Creative Commons Attribution-NonCommercial-ShareAlike IGO (CC BY-NC-SA 3.0 IGO). Folosirea, postarea și citarea acestui conținut sunt permise fără autorizare prealabilă.</w:t>
                            </w:r>
                          </w:p>
                          <w:p w:rsidR="005816E5" w:rsidRPr="005816E5" w:rsidRDefault="005816E5" w:rsidP="005816E5">
                            <w:pPr>
                              <w:pStyle w:val="Bodytext20"/>
                              <w:shd w:val="clear" w:color="auto" w:fill="DEEAF6" w:themeFill="accent1" w:themeFillTint="33"/>
                              <w:spacing w:after="0" w:line="240" w:lineRule="auto"/>
                              <w:jc w:val="both"/>
                              <w:rPr>
                                <w:rStyle w:val="Bodytext2"/>
                                <w:sz w:val="16"/>
                                <w:szCs w:val="16"/>
                              </w:rPr>
                            </w:pPr>
                          </w:p>
                          <w:p w:rsidR="005816E5" w:rsidRDefault="005816E5" w:rsidP="005816E5">
                            <w:pPr>
                              <w:pStyle w:val="Bodytext20"/>
                              <w:shd w:val="clear" w:color="auto" w:fill="DEEAF6" w:themeFill="accent1" w:themeFillTint="33"/>
                              <w:spacing w:after="0" w:line="240" w:lineRule="auto"/>
                              <w:jc w:val="both"/>
                              <w:rPr>
                                <w:rStyle w:val="Bodytext2"/>
                                <w:sz w:val="16"/>
                                <w:szCs w:val="16"/>
                              </w:rPr>
                            </w:pPr>
                            <w:r w:rsidRPr="005816E5">
                              <w:rPr>
                                <w:rStyle w:val="Bodytext2"/>
                                <w:b/>
                                <w:sz w:val="16"/>
                                <w:szCs w:val="16"/>
                              </w:rPr>
                              <w:t>Citare</w:t>
                            </w:r>
                            <w:r w:rsidRPr="005816E5">
                              <w:rPr>
                                <w:rStyle w:val="Bodytext2"/>
                                <w:sz w:val="16"/>
                                <w:szCs w:val="16"/>
                              </w:rPr>
                              <w:t>: Frank Haberstroh și Simon Zaugg, "Establishing an Agile Response Process to Crisis and Conflict-related Modern Slavery and Human Trafficking Risks", UNU-CPR Policy Brief (New York: Universitatea Națiunilor Unite, 2023).</w:t>
                            </w: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Pr="005816E5" w:rsidRDefault="00A748AE" w:rsidP="00A748AE">
                            <w:pPr>
                              <w:pStyle w:val="Bodytext20"/>
                              <w:shd w:val="clear" w:color="auto" w:fill="DEEAF6" w:themeFill="accent1" w:themeFillTint="33"/>
                              <w:spacing w:after="0" w:line="240" w:lineRule="auto"/>
                              <w:jc w:val="right"/>
                              <w:rPr>
                                <w:rStyle w:val="Bodytext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29748" id="Text Box 26" o:spid="_x0000_s1036" type="#_x0000_t202" style="position:absolute;margin-left:309pt;margin-top:10.1pt;width:261pt;height:2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" filled="f" stroked="f">
                <v:textbox>
                  <w:txbxContent>
                    <w:p w:rsidR="005816E5" w:rsidRPr="005816E5" w:rsidRDefault="005816E5" w:rsidP="005816E5">
                      <w:pPr>
                        <w:pStyle w:val="Bodytext20"/>
                        <w:shd w:val="clear" w:color="auto" w:fill="DEEAF6" w:themeFill="accent1" w:themeFillTint="33"/>
                        <w:spacing w:after="0" w:line="240" w:lineRule="auto"/>
                        <w:jc w:val="both"/>
                        <w:rPr>
                          <w:rStyle w:val="Bodytext2"/>
                          <w:sz w:val="16"/>
                          <w:szCs w:val="16"/>
                        </w:rPr>
                      </w:pPr>
                      <w:r w:rsidRPr="005816E5">
                        <w:rPr>
                          <w:rStyle w:val="Bodytext2"/>
                          <w:b/>
                          <w:sz w:val="16"/>
                          <w:szCs w:val="16"/>
                        </w:rPr>
                        <w:t>Disclaimer</w:t>
                      </w:r>
                      <w:r w:rsidRPr="005816E5">
                        <w:rPr>
                          <w:rStyle w:val="Bodytext2"/>
                          <w:sz w:val="16"/>
                          <w:szCs w:val="16"/>
                        </w:rPr>
                        <w:t>: Punctele de vedere și opiniile exprimate în acest document nu reflectă în mod necesar politica sau poziția oficială a Universității Națiunilor Unite.</w:t>
                      </w:r>
                    </w:p>
                    <w:p w:rsidR="005816E5" w:rsidRPr="005816E5" w:rsidRDefault="005816E5" w:rsidP="005816E5">
                      <w:pPr>
                        <w:pStyle w:val="Bodytext20"/>
                        <w:shd w:val="clear" w:color="auto" w:fill="DEEAF6" w:themeFill="accent1" w:themeFillTint="33"/>
                        <w:spacing w:after="0" w:line="240" w:lineRule="auto"/>
                        <w:jc w:val="both"/>
                        <w:rPr>
                          <w:rStyle w:val="Bodytext2"/>
                          <w:sz w:val="16"/>
                          <w:szCs w:val="16"/>
                        </w:rPr>
                      </w:pPr>
                    </w:p>
                    <w:p w:rsidR="005816E5" w:rsidRPr="005816E5" w:rsidRDefault="005816E5" w:rsidP="005816E5">
                      <w:pPr>
                        <w:pStyle w:val="Bodytext20"/>
                        <w:shd w:val="clear" w:color="auto" w:fill="DEEAF6" w:themeFill="accent1" w:themeFillTint="33"/>
                        <w:spacing w:after="0" w:line="240" w:lineRule="auto"/>
                        <w:jc w:val="both"/>
                        <w:rPr>
                          <w:sz w:val="16"/>
                          <w:szCs w:val="16"/>
                        </w:rPr>
                      </w:pPr>
                      <w:r w:rsidRPr="005816E5">
                        <w:rPr>
                          <w:b/>
                          <w:sz w:val="16"/>
                          <w:szCs w:val="16"/>
                        </w:rPr>
                        <w:t>ISBN</w:t>
                      </w:r>
                      <w:r w:rsidRPr="005816E5">
                        <w:rPr>
                          <w:sz w:val="16"/>
                          <w:szCs w:val="16"/>
                        </w:rPr>
                        <w:t>: 978-92-808-6595-0 © United Nations University 2023</w:t>
                      </w:r>
                    </w:p>
                    <w:p w:rsidR="005816E5" w:rsidRPr="005816E5" w:rsidRDefault="005816E5" w:rsidP="005816E5">
                      <w:pPr>
                        <w:pStyle w:val="Bodytext20"/>
                        <w:shd w:val="clear" w:color="auto" w:fill="DEEAF6" w:themeFill="accent1" w:themeFillTint="33"/>
                        <w:spacing w:after="0" w:line="240" w:lineRule="auto"/>
                        <w:jc w:val="both"/>
                        <w:rPr>
                          <w:sz w:val="16"/>
                          <w:szCs w:val="16"/>
                        </w:rPr>
                      </w:pPr>
                    </w:p>
                    <w:p w:rsidR="005816E5" w:rsidRPr="005816E5" w:rsidRDefault="005816E5" w:rsidP="005816E5">
                      <w:pPr>
                        <w:pStyle w:val="Bodytext20"/>
                        <w:shd w:val="clear" w:color="auto" w:fill="DEEAF6" w:themeFill="accent1" w:themeFillTint="33"/>
                        <w:spacing w:after="0" w:line="240" w:lineRule="auto"/>
                        <w:jc w:val="both"/>
                        <w:rPr>
                          <w:rStyle w:val="Bodytext2"/>
                          <w:sz w:val="16"/>
                          <w:szCs w:val="16"/>
                        </w:rPr>
                      </w:pPr>
                      <w:r w:rsidRPr="005816E5">
                        <w:rPr>
                          <w:rStyle w:val="Bodytext2"/>
                          <w:sz w:val="16"/>
                          <w:szCs w:val="16"/>
                        </w:rPr>
                        <w:t>Tot conținutul (text, vizualizări, grafică), cu excepția cazurilor în care se prevede altfel specificat sau atribuit, este publicat sub licența Creative Commons Attribution-NonCommercial-ShareAlike IGO (CC BY-NC-SA 3.0 IGO). Folosirea, postarea și citarea acestui conținut sunt permise fără autorizare prealabilă.</w:t>
                      </w:r>
                    </w:p>
                    <w:p w:rsidR="005816E5" w:rsidRPr="005816E5" w:rsidRDefault="005816E5" w:rsidP="005816E5">
                      <w:pPr>
                        <w:pStyle w:val="Bodytext20"/>
                        <w:shd w:val="clear" w:color="auto" w:fill="DEEAF6" w:themeFill="accent1" w:themeFillTint="33"/>
                        <w:spacing w:after="0" w:line="240" w:lineRule="auto"/>
                        <w:jc w:val="both"/>
                        <w:rPr>
                          <w:rStyle w:val="Bodytext2"/>
                          <w:sz w:val="16"/>
                          <w:szCs w:val="16"/>
                        </w:rPr>
                      </w:pPr>
                    </w:p>
                    <w:p w:rsidR="005816E5" w:rsidRDefault="005816E5" w:rsidP="005816E5">
                      <w:pPr>
                        <w:pStyle w:val="Bodytext20"/>
                        <w:shd w:val="clear" w:color="auto" w:fill="DEEAF6" w:themeFill="accent1" w:themeFillTint="33"/>
                        <w:spacing w:after="0" w:line="240" w:lineRule="auto"/>
                        <w:jc w:val="both"/>
                        <w:rPr>
                          <w:rStyle w:val="Bodytext2"/>
                          <w:sz w:val="16"/>
                          <w:szCs w:val="16"/>
                        </w:rPr>
                      </w:pPr>
                      <w:r w:rsidRPr="005816E5">
                        <w:rPr>
                          <w:rStyle w:val="Bodytext2"/>
                          <w:b/>
                          <w:sz w:val="16"/>
                          <w:szCs w:val="16"/>
                        </w:rPr>
                        <w:t>Citare</w:t>
                      </w:r>
                      <w:r w:rsidRPr="005816E5">
                        <w:rPr>
                          <w:rStyle w:val="Bodytext2"/>
                          <w:sz w:val="16"/>
                          <w:szCs w:val="16"/>
                        </w:rPr>
                        <w:t xml:space="preserve">: Frank Haberstroh și Simon Zaugg, "Establishing an Agile Response Process to Crisis and Conflict-related Modern Slavery and Human Trafficking Risks", UNU-CPR Policy Brief (New York: </w:t>
                      </w:r>
                      <w:r w:rsidRPr="005816E5">
                        <w:rPr>
                          <w:rStyle w:val="Bodytext2"/>
                          <w:sz w:val="16"/>
                          <w:szCs w:val="16"/>
                        </w:rPr>
                        <w:t>Universitatea Națiunilor Unite, 2023).</w:t>
                      </w: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Default="00A748AE" w:rsidP="005816E5">
                      <w:pPr>
                        <w:pStyle w:val="Bodytext20"/>
                        <w:shd w:val="clear" w:color="auto" w:fill="DEEAF6" w:themeFill="accent1" w:themeFillTint="33"/>
                        <w:spacing w:after="0" w:line="240" w:lineRule="auto"/>
                        <w:jc w:val="both"/>
                        <w:rPr>
                          <w:rStyle w:val="Bodytext2"/>
                          <w:sz w:val="16"/>
                          <w:szCs w:val="16"/>
                        </w:rPr>
                      </w:pPr>
                    </w:p>
                    <w:p w:rsidR="00A748AE" w:rsidRPr="005816E5" w:rsidRDefault="00A748AE" w:rsidP="00A748AE">
                      <w:pPr>
                        <w:pStyle w:val="Bodytext20"/>
                        <w:shd w:val="clear" w:color="auto" w:fill="DEEAF6" w:themeFill="accent1" w:themeFillTint="33"/>
                        <w:spacing w:after="0" w:line="240" w:lineRule="auto"/>
                        <w:jc w:val="right"/>
                        <w:rPr>
                          <w:rStyle w:val="Bodytext2"/>
                          <w:sz w:val="16"/>
                          <w:szCs w:val="16"/>
                        </w:rPr>
                      </w:pPr>
                    </w:p>
                  </w:txbxContent>
                </v:textbox>
              </v:shape>
            </w:pict>
          </mc:Fallback>
        </mc:AlternateContent>
      </w:r>
      <w:r w:rsidR="005816E5">
        <w:rPr>
          <w:noProof/>
          <w:lang w:val="en-US" w:eastAsia="en-US" w:bidi="ar-SA"/>
        </w:rPr>
        <mc:AlternateContent>
          <mc:Choice Requires="wps">
            <w:drawing>
              <wp:anchor distT="0" distB="0" distL="114300" distR="114300" simplePos="0" relativeHeight="251679744" behindDoc="0" locked="0" layoutInCell="1" allowOverlap="1" wp14:anchorId="7F873A51" wp14:editId="01D524A0">
                <wp:simplePos x="0" y="0"/>
                <wp:positionH relativeFrom="column">
                  <wp:posOffset>352425</wp:posOffset>
                </wp:positionH>
                <wp:positionV relativeFrom="paragraph">
                  <wp:posOffset>61595</wp:posOffset>
                </wp:positionV>
                <wp:extent cx="3314700" cy="3248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314700" cy="3248025"/>
                        </a:xfrm>
                        <a:prstGeom prst="rect">
                          <a:avLst/>
                        </a:prstGeom>
                        <a:noFill/>
                        <a:ln>
                          <a:noFill/>
                        </a:ln>
                      </wps:spPr>
                      <wps:txbx>
                        <w:txbxContent>
                          <w:p w:rsidR="005816E5" w:rsidRPr="005816E5" w:rsidRDefault="005816E5" w:rsidP="005816E5">
                            <w:pPr>
                              <w:pStyle w:val="Bodytext20"/>
                              <w:shd w:val="clear" w:color="auto" w:fill="DEEAF6" w:themeFill="accent1" w:themeFillTint="33"/>
                              <w:spacing w:after="240" w:line="329" w:lineRule="auto"/>
                              <w:jc w:val="both"/>
                              <w:rPr>
                                <w:sz w:val="16"/>
                                <w:szCs w:val="16"/>
                              </w:rPr>
                            </w:pPr>
                            <w:r w:rsidRPr="005816E5">
                              <w:rPr>
                                <w:rStyle w:val="Bodytext2"/>
                                <w:b/>
                                <w:bCs/>
                                <w:sz w:val="16"/>
                                <w:szCs w:val="16"/>
                              </w:rPr>
                              <w:t xml:space="preserve">Biografia </w:t>
                            </w:r>
                            <w:r w:rsidRPr="005816E5">
                              <w:rPr>
                                <w:rStyle w:val="Bodytext2"/>
                                <w:sz w:val="16"/>
                                <w:szCs w:val="16"/>
                              </w:rPr>
                              <w:t xml:space="preserve">autorilor: </w:t>
                            </w:r>
                            <w:r w:rsidRPr="005816E5">
                              <w:rPr>
                                <w:rStyle w:val="Bodytext2"/>
                                <w:sz w:val="16"/>
                                <w:szCs w:val="16"/>
                                <w:lang w:eastAsia="en-US" w:bidi="en-US"/>
                              </w:rPr>
                              <w:t xml:space="preserve">Dr. Frank </w:t>
                            </w:r>
                            <w:r w:rsidRPr="005816E5">
                              <w:rPr>
                                <w:rStyle w:val="Bodytext2"/>
                                <w:sz w:val="16"/>
                                <w:szCs w:val="16"/>
                              </w:rPr>
                              <w:t xml:space="preserve">Haberstroh este specialist în sancțiuni financiare pentru inițiativa </w:t>
                            </w:r>
                            <w:r w:rsidRPr="005816E5">
                              <w:rPr>
                                <w:rStyle w:val="Bodytext2"/>
                                <w:sz w:val="16"/>
                                <w:szCs w:val="16"/>
                                <w:lang w:eastAsia="en-US" w:bidi="en-US"/>
                              </w:rPr>
                              <w:t xml:space="preserve">FAST (Finance Against Slavery and Trafficking) din </w:t>
                            </w:r>
                            <w:r w:rsidRPr="005816E5">
                              <w:rPr>
                                <w:rStyle w:val="Bodytext2"/>
                                <w:sz w:val="16"/>
                                <w:szCs w:val="16"/>
                              </w:rPr>
                              <w:t xml:space="preserve">cadrul Centrului </w:t>
                            </w:r>
                            <w:r w:rsidRPr="005816E5">
                              <w:rPr>
                                <w:rStyle w:val="Bodytext2"/>
                                <w:sz w:val="16"/>
                                <w:szCs w:val="16"/>
                                <w:lang w:eastAsia="en-US" w:bidi="en-US"/>
                              </w:rPr>
                              <w:t xml:space="preserve">de </w:t>
                            </w:r>
                            <w:r w:rsidRPr="005816E5">
                              <w:rPr>
                                <w:rStyle w:val="Bodytext2"/>
                                <w:sz w:val="16"/>
                                <w:szCs w:val="16"/>
                              </w:rPr>
                              <w:t>cercetare politică al Universității Națiunilor Unite (UNU-CPR). Înainte de a se alătura UNU-CPR, a lucrat la o bancă privată și comercială în calitate de ofițer de conformitate pentru combaterea criminalității financiare și respectarea sancțiunilor, unde a inițiat și condus un proiect de identificare și combatere a fluxurilor financiare ale traficului de persoane în cadrul Alianței împotriva criminalității financiare (AFCA), un parteneriat public-privat german.</w:t>
                            </w:r>
                          </w:p>
                          <w:p w:rsidR="005816E5" w:rsidRPr="005816E5" w:rsidRDefault="005816E5" w:rsidP="005816E5">
                            <w:pPr>
                              <w:pStyle w:val="Bodytext20"/>
                              <w:shd w:val="clear" w:color="auto" w:fill="DEEAF6" w:themeFill="accent1" w:themeFillTint="33"/>
                              <w:spacing w:after="160"/>
                              <w:jc w:val="both"/>
                              <w:rPr>
                                <w:sz w:val="16"/>
                                <w:szCs w:val="16"/>
                              </w:rPr>
                            </w:pPr>
                            <w:r w:rsidRPr="005816E5">
                              <w:rPr>
                                <w:rStyle w:val="Bodytext2"/>
                                <w:sz w:val="16"/>
                                <w:szCs w:val="16"/>
                                <w:lang w:eastAsia="en-US" w:bidi="en-US"/>
                              </w:rPr>
                              <w:t xml:space="preserve">Simon </w:t>
                            </w:r>
                            <w:r w:rsidRPr="005816E5">
                              <w:rPr>
                                <w:rStyle w:val="Bodytext2"/>
                                <w:sz w:val="16"/>
                                <w:szCs w:val="16"/>
                              </w:rPr>
                              <w:t>Zaugg este specialist în combaterea spălării banilor în cadrul inițiativei FAST. Înainte de a se alătura UNU-CPR, dl Zaugg a lucrat pentru Biroul de raportare privind spălarea banilor din Elveția, la Unitatea elvețiană de informații financiare, în calitate de analist financiar și, ulterior, ca șef adjunct al Biroului de afaceri internaționale.</w:t>
                            </w:r>
                          </w:p>
                          <w:p w:rsidR="005816E5" w:rsidRPr="005816E5" w:rsidRDefault="005816E5" w:rsidP="005816E5">
                            <w:pPr>
                              <w:pStyle w:val="Bodytext20"/>
                              <w:shd w:val="clear" w:color="auto" w:fill="DEEAF6" w:themeFill="accent1" w:themeFillTint="33"/>
                              <w:spacing w:after="200"/>
                              <w:jc w:val="both"/>
                              <w:rPr>
                                <w:rStyle w:val="Other"/>
                                <w:sz w:val="16"/>
                                <w:szCs w:val="16"/>
                                <w:lang w:val="ro-RO"/>
                              </w:rPr>
                            </w:pPr>
                            <w:r w:rsidRPr="005816E5">
                              <w:rPr>
                                <w:rStyle w:val="Bodytext2"/>
                                <w:sz w:val="16"/>
                                <w:szCs w:val="16"/>
                              </w:rPr>
                              <w:t xml:space="preserve">Recunoștințe: Autorii ar dori să mulțumească Alianței împotriva </w:t>
                            </w:r>
                            <w:r w:rsidRPr="005816E5">
                              <w:rPr>
                                <w:rStyle w:val="Other"/>
                                <w:sz w:val="16"/>
                                <w:szCs w:val="16"/>
                                <w:lang w:val="ro-RO"/>
                              </w:rPr>
                              <w:t>Criminalității Financiare (AFCA) pentru contribuția lor la acest policy brief, în special dnei Marija Babic și dnei Zana Kelava.</w:t>
                            </w:r>
                          </w:p>
                          <w:p w:rsidR="005816E5" w:rsidRPr="005816E5" w:rsidRDefault="005816E5" w:rsidP="005816E5">
                            <w:pPr>
                              <w:pStyle w:val="Bodytext20"/>
                              <w:shd w:val="clear" w:color="auto" w:fill="DEEAF6" w:themeFill="accent1" w:themeFillTint="33"/>
                              <w:spacing w:after="20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6914D" id="Text Box 1" o:spid="_x0000_s1037" type="#_x0000_t202" style="position:absolute;margin-left:27.75pt;margin-top:4.85pt;width:261pt;height:25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" filled="f" stroked="f">
                <v:textbox>
                  <w:txbxContent>
                    <w:p w:rsidR="005816E5" w:rsidRPr="005816E5" w:rsidRDefault="005816E5" w:rsidP="005816E5">
                      <w:pPr>
                        <w:pStyle w:val="Bodytext20"/>
                        <w:shd w:val="clear" w:color="auto" w:fill="DEEAF6" w:themeFill="accent1" w:themeFillTint="33"/>
                        <w:spacing w:after="240" w:line="329" w:lineRule="auto"/>
                        <w:jc w:val="both"/>
                        <w:rPr>
                          <w:sz w:val="16"/>
                          <w:szCs w:val="16"/>
                        </w:rPr>
                      </w:pPr>
                      <w:r w:rsidRPr="005816E5">
                        <w:rPr>
                          <w:rStyle w:val="Bodytext2"/>
                          <w:b/>
                          <w:bCs/>
                          <w:sz w:val="16"/>
                          <w:szCs w:val="16"/>
                        </w:rPr>
                        <w:t xml:space="preserve">Biografia </w:t>
                      </w:r>
                      <w:r w:rsidRPr="005816E5">
                        <w:rPr>
                          <w:rStyle w:val="Bodytext2"/>
                          <w:sz w:val="16"/>
                          <w:szCs w:val="16"/>
                        </w:rPr>
                        <w:t xml:space="preserve">autorilor: </w:t>
                      </w:r>
                      <w:r w:rsidRPr="005816E5">
                        <w:rPr>
                          <w:rStyle w:val="Bodytext2"/>
                          <w:sz w:val="16"/>
                          <w:szCs w:val="16"/>
                          <w:lang w:eastAsia="en-US" w:bidi="en-US"/>
                        </w:rPr>
                        <w:t xml:space="preserve">Dr. Frank </w:t>
                      </w:r>
                      <w:r w:rsidRPr="005816E5">
                        <w:rPr>
                          <w:rStyle w:val="Bodytext2"/>
                          <w:sz w:val="16"/>
                          <w:szCs w:val="16"/>
                        </w:rPr>
                        <w:t xml:space="preserve">Haberstroh este specialist în sancțiuni financiare pentru inițiativa </w:t>
                      </w:r>
                      <w:r w:rsidRPr="005816E5">
                        <w:rPr>
                          <w:rStyle w:val="Bodytext2"/>
                          <w:sz w:val="16"/>
                          <w:szCs w:val="16"/>
                          <w:lang w:eastAsia="en-US" w:bidi="en-US"/>
                        </w:rPr>
                        <w:t xml:space="preserve">FAST (Finance Against Slavery and Trafficking) din </w:t>
                      </w:r>
                      <w:r w:rsidRPr="005816E5">
                        <w:rPr>
                          <w:rStyle w:val="Bodytext2"/>
                          <w:sz w:val="16"/>
                          <w:szCs w:val="16"/>
                        </w:rPr>
                        <w:t xml:space="preserve">cadrul Centrului </w:t>
                      </w:r>
                      <w:r w:rsidRPr="005816E5">
                        <w:rPr>
                          <w:rStyle w:val="Bodytext2"/>
                          <w:sz w:val="16"/>
                          <w:szCs w:val="16"/>
                          <w:lang w:eastAsia="en-US" w:bidi="en-US"/>
                        </w:rPr>
                        <w:t xml:space="preserve">de </w:t>
                      </w:r>
                      <w:r w:rsidRPr="005816E5">
                        <w:rPr>
                          <w:rStyle w:val="Bodytext2"/>
                          <w:sz w:val="16"/>
                          <w:szCs w:val="16"/>
                        </w:rPr>
                        <w:t>cercetare politică al Universității Națiunilor Unite (UNU-CPR). Înainte de a se alătura UNU-CPR, a lucrat la o bancă privată și comercială în calitate de ofițer de conformitate pentru combaterea criminalității financiare și respectarea sancțiunilor, unde a inițiat și condus un proiect de identificare și combatere a fluxurilor financiare ale traficului de persoane în cadrul Alianței împotriva criminalității financiare (AFCA), un parteneriat public-privat german.</w:t>
                      </w:r>
                    </w:p>
                    <w:p w:rsidR="005816E5" w:rsidRPr="005816E5" w:rsidRDefault="005816E5" w:rsidP="005816E5">
                      <w:pPr>
                        <w:pStyle w:val="Bodytext20"/>
                        <w:shd w:val="clear" w:color="auto" w:fill="DEEAF6" w:themeFill="accent1" w:themeFillTint="33"/>
                        <w:spacing w:after="160"/>
                        <w:jc w:val="both"/>
                        <w:rPr>
                          <w:sz w:val="16"/>
                          <w:szCs w:val="16"/>
                        </w:rPr>
                      </w:pPr>
                      <w:r w:rsidRPr="005816E5">
                        <w:rPr>
                          <w:rStyle w:val="Bodytext2"/>
                          <w:sz w:val="16"/>
                          <w:szCs w:val="16"/>
                          <w:lang w:eastAsia="en-US" w:bidi="en-US"/>
                        </w:rPr>
                        <w:t xml:space="preserve">Simon </w:t>
                      </w:r>
                      <w:r w:rsidRPr="005816E5">
                        <w:rPr>
                          <w:rStyle w:val="Bodytext2"/>
                          <w:sz w:val="16"/>
                          <w:szCs w:val="16"/>
                        </w:rPr>
                        <w:t>Zaugg este specialist în combaterea spălării banilor în cadrul inițiativei FAST. Înainte de a se alătura UNU-CPR, dl Zaugg a lucrat pentru Biroul de raportare privind spălarea banilor din Elveția, la Unitatea elvețiană de informații financiare, în calitate de analist financiar și, ulterior, ca șef adjunct al Biroului de afaceri internaționale.</w:t>
                      </w:r>
                    </w:p>
                    <w:p w:rsidR="005816E5" w:rsidRPr="005816E5" w:rsidRDefault="005816E5" w:rsidP="005816E5">
                      <w:pPr>
                        <w:pStyle w:val="Bodytext20"/>
                        <w:shd w:val="clear" w:color="auto" w:fill="DEEAF6" w:themeFill="accent1" w:themeFillTint="33"/>
                        <w:spacing w:after="200"/>
                        <w:jc w:val="both"/>
                        <w:rPr>
                          <w:rStyle w:val="Other"/>
                          <w:sz w:val="16"/>
                          <w:szCs w:val="16"/>
                          <w:lang w:val="ro-RO"/>
                        </w:rPr>
                      </w:pPr>
                      <w:r w:rsidRPr="005816E5">
                        <w:rPr>
                          <w:rStyle w:val="Bodytext2"/>
                          <w:sz w:val="16"/>
                          <w:szCs w:val="16"/>
                        </w:rPr>
                        <w:t xml:space="preserve">Recunoștințe: Autorii ar dori să mulțumească Alianței împotriva </w:t>
                      </w:r>
                      <w:r w:rsidRPr="005816E5">
                        <w:rPr>
                          <w:rStyle w:val="Other"/>
                          <w:sz w:val="16"/>
                          <w:szCs w:val="16"/>
                          <w:lang w:val="ro-RO"/>
                        </w:rPr>
                        <w:t>Criminalității Financiare (AFCA) pentru contribuția lor la acest policy brief, în special dnei Marija Babic și dnei Zana Kelava.</w:t>
                      </w:r>
                    </w:p>
                    <w:p w:rsidR="005816E5" w:rsidRPr="005816E5" w:rsidRDefault="005816E5" w:rsidP="005816E5">
                      <w:pPr>
                        <w:pStyle w:val="Bodytext20"/>
                        <w:shd w:val="clear" w:color="auto" w:fill="DEEAF6" w:themeFill="accent1" w:themeFillTint="33"/>
                        <w:spacing w:after="20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5816E5" w:rsidRDefault="005816E5" w:rsidP="0091791C">
      <w:pPr>
        <w:pStyle w:val="Bodytext20"/>
        <w:spacing w:after="200"/>
        <w:jc w:val="both"/>
      </w:pPr>
    </w:p>
    <w:sectPr w:rsidR="005816E5">
      <w:footnotePr>
        <w:numStart w:val="2"/>
      </w:footnotePr>
      <w:pgSz w:w="11909" w:h="17177"/>
      <w:pgMar w:top="865" w:right="720" w:bottom="1009" w:left="648"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9C" w:rsidRDefault="0075569C">
      <w:r>
        <w:separator/>
      </w:r>
    </w:p>
  </w:endnote>
  <w:endnote w:type="continuationSeparator" w:id="0">
    <w:p w:rsidR="0075569C" w:rsidRDefault="0075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A5" w:rsidRDefault="00A64BA5">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A5" w:rsidRDefault="00C52ABA">
    <w:pPr>
      <w:spacing w:line="1" w:lineRule="exact"/>
    </w:pPr>
    <w:r>
      <w:rPr>
        <w:noProof/>
        <w:lang w:val="en-US" w:eastAsia="en-US" w:bidi="ar-SA"/>
      </w:rPr>
      <mc:AlternateContent>
        <mc:Choice Requires="wps">
          <w:drawing>
            <wp:anchor distT="0" distB="0" distL="0" distR="0" simplePos="0" relativeHeight="62914692" behindDoc="1" locked="0" layoutInCell="1" allowOverlap="1" wp14:anchorId="0AD73744" wp14:editId="7D6FE82B">
              <wp:simplePos x="0" y="0"/>
              <wp:positionH relativeFrom="page">
                <wp:posOffset>6339840</wp:posOffset>
              </wp:positionH>
              <wp:positionV relativeFrom="page">
                <wp:posOffset>10529570</wp:posOffset>
              </wp:positionV>
              <wp:extent cx="749935" cy="271145"/>
              <wp:effectExtent l="0" t="0" r="0" b="0"/>
              <wp:wrapNone/>
              <wp:docPr id="45" name="Shape 45"/>
              <wp:cNvGraphicFramePr/>
              <a:graphic xmlns:a="http://schemas.openxmlformats.org/drawingml/2006/main">
                <a:graphicData uri="http://schemas.microsoft.com/office/word/2010/wordprocessingShape">
                  <wps:wsp>
                    <wps:cNvSpPr txBox="1"/>
                    <wps:spPr>
                      <a:xfrm>
                        <a:off x="0" y="0"/>
                        <a:ext cx="749935" cy="271145"/>
                      </a:xfrm>
                      <a:prstGeom prst="rect">
                        <a:avLst/>
                      </a:prstGeom>
                      <a:noFill/>
                    </wps:spPr>
                    <wps:txbx>
                      <w:txbxContent>
                        <w:p w:rsidR="00A64BA5" w:rsidRDefault="00C52ABA">
                          <w:pPr>
                            <w:pStyle w:val="Headerorfooter20"/>
                            <w:rPr>
                              <w:sz w:val="22"/>
                              <w:szCs w:val="22"/>
                            </w:rPr>
                          </w:pPr>
                          <w:r>
                            <w:rPr>
                              <w:rStyle w:val="Headerorfooter2"/>
                              <w:rFonts w:ascii="Calibri" w:eastAsia="Calibri" w:hAnsi="Calibri" w:cs="Calibri"/>
                              <w:b/>
                              <w:bCs/>
                              <w:color w:val="369FD5"/>
                              <w:sz w:val="22"/>
                              <w:szCs w:val="22"/>
                              <w:lang w:val="ro-RO" w:eastAsia="ro-RO" w:bidi="ro-RO"/>
                            </w:rPr>
                            <w:t>unu.edu/cp</w:t>
                          </w:r>
                        </w:p>
                        <w:p w:rsidR="00A64BA5" w:rsidRDefault="00C52ABA">
                          <w:pPr>
                            <w:pStyle w:val="Headerorfooter20"/>
                            <w:rPr>
                              <w:sz w:val="22"/>
                              <w:szCs w:val="22"/>
                            </w:rPr>
                          </w:pPr>
                          <w:r>
                            <w:rPr>
                              <w:rStyle w:val="Headerorfooter2"/>
                              <w:rFonts w:ascii="Calibri" w:eastAsia="Calibri" w:hAnsi="Calibri" w:cs="Calibri"/>
                              <w:b/>
                              <w:bCs/>
                              <w:color w:val="369FD5"/>
                              <w:sz w:val="22"/>
                              <w:szCs w:val="22"/>
                              <w:lang w:val="ro-RO" w:eastAsia="ro-RO" w:bidi="ro-RO"/>
                            </w:rPr>
                            <w:t>r</w:t>
                          </w:r>
                        </w:p>
                      </w:txbxContent>
                    </wps:txbx>
                    <wps:bodyPr wrap="none" lIns="0" tIns="0" rIns="0" bIns="0">
                      <a:spAutoFit/>
                    </wps:bodyPr>
                  </wps:wsp>
                </a:graphicData>
              </a:graphic>
            </wp:anchor>
          </w:drawing>
        </mc:Choice>
        <mc:Fallback>
          <w:pict>
            <v:shapetype w14:anchorId="0AD73744" id="_x0000_t202" coordsize="21600,21600" o:spt="202" path="m,l,21600r21600,l21600,xe">
              <v:stroke joinstyle="miter"/>
              <v:path gradientshapeok="t" o:connecttype="rect"/>
            </v:shapetype>
            <v:shape id="Shape 45" o:spid="_x0000_s1040" type="#_x0000_t202" style="position:absolute;margin-left:499.2pt;margin-top:829.1pt;width:59.05pt;height:21.3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" filled="f" stroked="f">
              <v:textbox style="mso-fit-shape-to-text:t" inset="0,0,0,0">
                <w:txbxContent>
                  <w:p w:rsidR="00A64BA5" w:rsidRDefault="00C52ABA">
                    <w:pPr>
                      <w:pStyle w:val="Headerorfooter20"/>
                      <w:rPr>
                        <w:sz w:val="22"/>
                        <w:szCs w:val="22"/>
                      </w:rPr>
                    </w:pPr>
                    <w:r>
                      <w:rPr>
                        <w:rStyle w:val="Headerorfooter2"/>
                        <w:rFonts w:ascii="Calibri" w:eastAsia="Calibri" w:hAnsi="Calibri" w:cs="Calibri"/>
                        <w:b/>
                        <w:bCs/>
                        <w:color w:val="369FD5"/>
                        <w:sz w:val="22"/>
                        <w:szCs w:val="22"/>
                        <w:lang w:val="ro-RO" w:eastAsia="ro-RO" w:bidi="ro-RO"/>
                      </w:rPr>
                      <w:t>unu.edu/cp</w:t>
                    </w:r>
                  </w:p>
                  <w:p w:rsidR="00A64BA5" w:rsidRDefault="00C52ABA">
                    <w:pPr>
                      <w:pStyle w:val="Headerorfooter20"/>
                      <w:rPr>
                        <w:sz w:val="22"/>
                        <w:szCs w:val="22"/>
                      </w:rPr>
                    </w:pPr>
                    <w:r>
                      <w:rPr>
                        <w:rStyle w:val="Headerorfooter2"/>
                        <w:rFonts w:ascii="Calibri" w:eastAsia="Calibri" w:hAnsi="Calibri" w:cs="Calibri"/>
                        <w:b/>
                        <w:bCs/>
                        <w:color w:val="369FD5"/>
                        <w:sz w:val="22"/>
                        <w:szCs w:val="22"/>
                        <w:lang w:val="ro-RO" w:eastAsia="ro-RO" w:bidi="ro-RO"/>
                      </w:rPr>
                      <w:t>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A5" w:rsidRDefault="00C52ABA">
    <w:pPr>
      <w:spacing w:line="1" w:lineRule="exact"/>
    </w:pPr>
    <w:r>
      <w:rPr>
        <w:noProof/>
        <w:lang w:val="en-US" w:eastAsia="en-US" w:bidi="ar-SA"/>
      </w:rPr>
      <mc:AlternateContent>
        <mc:Choice Requires="wps">
          <w:drawing>
            <wp:anchor distT="0" distB="0" distL="0" distR="0" simplePos="0" relativeHeight="62914698" behindDoc="1" locked="0" layoutInCell="1" allowOverlap="1">
              <wp:simplePos x="0" y="0"/>
              <wp:positionH relativeFrom="page">
                <wp:posOffset>6267450</wp:posOffset>
              </wp:positionH>
              <wp:positionV relativeFrom="page">
                <wp:posOffset>10525125</wp:posOffset>
              </wp:positionV>
              <wp:extent cx="752475" cy="271145"/>
              <wp:effectExtent l="0" t="0" r="0" b="0"/>
              <wp:wrapNone/>
              <wp:docPr id="51" name="Shape 51"/>
              <wp:cNvGraphicFramePr/>
              <a:graphic xmlns:a="http://schemas.openxmlformats.org/drawingml/2006/main">
                <a:graphicData uri="http://schemas.microsoft.com/office/word/2010/wordprocessingShape">
                  <wps:wsp>
                    <wps:cNvSpPr txBox="1"/>
                    <wps:spPr>
                      <a:xfrm>
                        <a:off x="0" y="0"/>
                        <a:ext cx="752475" cy="271145"/>
                      </a:xfrm>
                      <a:prstGeom prst="rect">
                        <a:avLst/>
                      </a:prstGeom>
                      <a:noFill/>
                    </wps:spPr>
                    <wps:txbx>
                      <w:txbxContent>
                        <w:p w:rsidR="00A64BA5" w:rsidRDefault="00C52ABA">
                          <w:pPr>
                            <w:pStyle w:val="Headerorfooter20"/>
                            <w:rPr>
                              <w:sz w:val="22"/>
                              <w:szCs w:val="22"/>
                            </w:rPr>
                          </w:pPr>
                          <w:r>
                            <w:rPr>
                              <w:rStyle w:val="Headerorfooter2"/>
                              <w:rFonts w:ascii="Calibri" w:eastAsia="Calibri" w:hAnsi="Calibri" w:cs="Calibri"/>
                              <w:b/>
                              <w:bCs/>
                              <w:color w:val="369FD5"/>
                              <w:sz w:val="22"/>
                              <w:szCs w:val="22"/>
                              <w:lang w:val="ro-RO" w:eastAsia="ro-RO" w:bidi="ro-RO"/>
                            </w:rPr>
                            <w:t>unu.edu/cpr</w:t>
                          </w: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51" o:spid="_x0000_s1042" type="#_x0000_t202" style="position:absolute;margin-left:493.5pt;margin-top:828.75pt;width:59.25pt;height:21.35pt;z-index:-44040178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" filled="f" stroked="f">
              <v:textbox style="mso-fit-shape-to-text:t" inset="0,0,0,0">
                <w:txbxContent>
                  <w:p w:rsidR="00A64BA5" w:rsidRDefault="00C52ABA">
                    <w:pPr>
                      <w:pStyle w:val="Headerorfooter20"/>
                      <w:rPr>
                        <w:sz w:val="22"/>
                        <w:szCs w:val="22"/>
                      </w:rPr>
                    </w:pPr>
                    <w:r>
                      <w:rPr>
                        <w:rStyle w:val="Headerorfooter2"/>
                        <w:rFonts w:ascii="Calibri" w:eastAsia="Calibri" w:hAnsi="Calibri" w:cs="Calibri"/>
                        <w:b/>
                        <w:bCs/>
                        <w:color w:val="369FD5"/>
                        <w:sz w:val="22"/>
                        <w:szCs w:val="22"/>
                        <w:lang w:val="ro-RO" w:eastAsia="ro-RO" w:bidi="ro-RO"/>
                      </w:rPr>
                      <w:t>unu.edu/cpr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A5" w:rsidRDefault="00A64BA5">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9C" w:rsidRDefault="0075569C">
      <w:r>
        <w:separator/>
      </w:r>
    </w:p>
  </w:footnote>
  <w:footnote w:type="continuationSeparator" w:id="0">
    <w:p w:rsidR="0075569C" w:rsidRDefault="007556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A5" w:rsidRDefault="00D0017D">
    <w:pPr>
      <w:spacing w:line="1" w:lineRule="exact"/>
    </w:pPr>
    <w:r>
      <w:rPr>
        <w:noProof/>
        <w:lang w:val="en-US" w:eastAsia="en-US" w:bidi="ar-SA"/>
      </w:rPr>
      <mc:AlternateContent>
        <mc:Choice Requires="wps">
          <w:drawing>
            <wp:anchor distT="0" distB="0" distL="0" distR="0" simplePos="0" relativeHeight="251659264" behindDoc="1" locked="0" layoutInCell="1" allowOverlap="1" wp14:anchorId="4C586673" wp14:editId="765F270F">
              <wp:simplePos x="0" y="0"/>
              <wp:positionH relativeFrom="page">
                <wp:posOffset>359410</wp:posOffset>
              </wp:positionH>
              <wp:positionV relativeFrom="page">
                <wp:posOffset>117475</wp:posOffset>
              </wp:positionV>
              <wp:extent cx="1633855" cy="125095"/>
              <wp:effectExtent l="0" t="0" r="0" b="0"/>
              <wp:wrapNone/>
              <wp:docPr id="5" name="Shape 3"/>
              <wp:cNvGraphicFramePr/>
              <a:graphic xmlns:a="http://schemas.openxmlformats.org/drawingml/2006/main">
                <a:graphicData uri="http://schemas.microsoft.com/office/word/2010/wordprocessingShape">
                  <wps:wsp>
                    <wps:cNvSpPr txBox="1"/>
                    <wps:spPr>
                      <a:xfrm>
                        <a:off x="0" y="0"/>
                        <a:ext cx="1633855" cy="125095"/>
                      </a:xfrm>
                      <a:prstGeom prst="rect">
                        <a:avLst/>
                      </a:prstGeom>
                      <a:noFill/>
                    </wps:spPr>
                    <wps:txbx>
                      <w:txbxContent>
                        <w:p w:rsidR="00D0017D" w:rsidRDefault="00D0017D" w:rsidP="00D0017D">
                          <w:pPr>
                            <w:pStyle w:val="Headerorfooter20"/>
                          </w:pPr>
                          <w:r>
                            <w:rPr>
                              <w:rStyle w:val="Headerorfooter2"/>
                              <w:rFonts w:ascii="Arial" w:eastAsia="Arial" w:hAnsi="Arial" w:cs="Arial"/>
                              <w:color w:val="369FD5"/>
                            </w:rPr>
                            <w:t xml:space="preserve">POLICYBRIEF | </w:t>
                          </w:r>
                          <w:proofErr w:type="spellStart"/>
                          <w:r>
                            <w:rPr>
                              <w:rStyle w:val="Headerorfooter2"/>
                              <w:rFonts w:ascii="Arial" w:eastAsia="Arial" w:hAnsi="Arial" w:cs="Arial"/>
                              <w:color w:val="369FD5"/>
                            </w:rPr>
                            <w:t>aprilie</w:t>
                          </w:r>
                          <w:proofErr w:type="spellEnd"/>
                          <w:r>
                            <w:rPr>
                              <w:rStyle w:val="Headerorfooter2"/>
                              <w:rFonts w:ascii="Arial" w:eastAsia="Arial" w:hAnsi="Arial" w:cs="Arial"/>
                              <w:color w:val="369FD5"/>
                            </w:rPr>
                            <w:t>, 2023</w:t>
                          </w:r>
                        </w:p>
                      </w:txbxContent>
                    </wps:txbx>
                    <wps:bodyPr wrap="none" lIns="0" tIns="0" rIns="0" bIns="0">
                      <a:spAutoFit/>
                    </wps:bodyPr>
                  </wps:wsp>
                </a:graphicData>
              </a:graphic>
            </wp:anchor>
          </w:drawing>
        </mc:Choice>
        <mc:Fallback>
          <w:pict>
            <v:shapetype w14:anchorId="4C586673" id="_x0000_t202" coordsize="21600,21600" o:spt="202" path="m,l,21600r21600,l21600,xe">
              <v:stroke joinstyle="miter"/>
              <v:path gradientshapeok="t" o:connecttype="rect"/>
            </v:shapetype>
            <v:shape id="Shape 3" o:spid="_x0000_s1038" type="#_x0000_t202" style="position:absolute;margin-left:28.3pt;margin-top:9.25pt;width:128.6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" filled="f" stroked="f">
              <v:textbox style="mso-fit-shape-to-text:t" inset="0,0,0,0">
                <w:txbxContent>
                  <w:p w:rsidR="00D0017D" w:rsidRDefault="00D0017D" w:rsidP="00D0017D">
                    <w:pPr>
                      <w:pStyle w:val="Headerorfooter20"/>
                    </w:pPr>
                    <w:r>
                      <w:rPr>
                        <w:rStyle w:val="Headerorfooter2"/>
                        <w:rFonts w:ascii="Arial" w:eastAsia="Arial" w:hAnsi="Arial" w:cs="Arial"/>
                        <w:color w:val="369FD5"/>
                      </w:rPr>
                      <w:t xml:space="preserve">POLICYBRIEF | </w:t>
                    </w:r>
                    <w:proofErr w:type="spellStart"/>
                    <w:r>
                      <w:rPr>
                        <w:rStyle w:val="Headerorfooter2"/>
                        <w:rFonts w:ascii="Arial" w:eastAsia="Arial" w:hAnsi="Arial" w:cs="Arial"/>
                        <w:color w:val="369FD5"/>
                      </w:rPr>
                      <w:t>aprilie</w:t>
                    </w:r>
                    <w:proofErr w:type="spellEnd"/>
                    <w:r>
                      <w:rPr>
                        <w:rStyle w:val="Headerorfooter2"/>
                        <w:rFonts w:ascii="Arial" w:eastAsia="Arial" w:hAnsi="Arial" w:cs="Arial"/>
                        <w:color w:val="369FD5"/>
                      </w:rPr>
                      <w:t>, 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A5" w:rsidRDefault="00C52ABA">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7D8A2E36" wp14:editId="391BB791">
              <wp:simplePos x="0" y="0"/>
              <wp:positionH relativeFrom="page">
                <wp:posOffset>359410</wp:posOffset>
              </wp:positionH>
              <wp:positionV relativeFrom="page">
                <wp:posOffset>117475</wp:posOffset>
              </wp:positionV>
              <wp:extent cx="1633855"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633855" cy="125095"/>
                      </a:xfrm>
                      <a:prstGeom prst="rect">
                        <a:avLst/>
                      </a:prstGeom>
                      <a:noFill/>
                    </wps:spPr>
                    <wps:txbx>
                      <w:txbxContent>
                        <w:p w:rsidR="00A64BA5" w:rsidRDefault="00C52ABA">
                          <w:pPr>
                            <w:pStyle w:val="Headerorfooter20"/>
                          </w:pPr>
                          <w:r>
                            <w:rPr>
                              <w:rStyle w:val="Headerorfooter2"/>
                              <w:rFonts w:ascii="Arial" w:eastAsia="Arial" w:hAnsi="Arial" w:cs="Arial"/>
                              <w:color w:val="369FD5"/>
                            </w:rPr>
                            <w:t xml:space="preserve">POLICYBRIEF | </w:t>
                          </w:r>
                          <w:proofErr w:type="spellStart"/>
                          <w:r>
                            <w:rPr>
                              <w:rStyle w:val="Headerorfooter2"/>
                              <w:rFonts w:ascii="Arial" w:eastAsia="Arial" w:hAnsi="Arial" w:cs="Arial"/>
                              <w:color w:val="369FD5"/>
                            </w:rPr>
                            <w:t>aprilie</w:t>
                          </w:r>
                          <w:proofErr w:type="spellEnd"/>
                          <w:r>
                            <w:rPr>
                              <w:rStyle w:val="Headerorfooter2"/>
                              <w:rFonts w:ascii="Arial" w:eastAsia="Arial" w:hAnsi="Arial" w:cs="Arial"/>
                              <w:color w:val="369FD5"/>
                            </w:rPr>
                            <w:t>, 2023</w:t>
                          </w:r>
                        </w:p>
                      </w:txbxContent>
                    </wps:txbx>
                    <wps:bodyPr wrap="none" lIns="0" tIns="0" rIns="0" bIns="0">
                      <a:spAutoFit/>
                    </wps:bodyPr>
                  </wps:wsp>
                </a:graphicData>
              </a:graphic>
            </wp:anchor>
          </w:drawing>
        </mc:Choice>
        <mc:Fallback>
          <w:pict>
            <v:shapetype w14:anchorId="7D8A2E36" id="_x0000_t202" coordsize="21600,21600" o:spt="202" path="m,l,21600r21600,l21600,xe">
              <v:stroke joinstyle="miter"/>
              <v:path gradientshapeok="t" o:connecttype="rect"/>
            </v:shapetype>
            <v:shape id="_x0000_s1039" type="#_x0000_t202" style="position:absolute;margin-left:28.3pt;margin-top:9.25pt;width:128.6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" filled="f" stroked="f">
              <v:textbox style="mso-fit-shape-to-text:t" inset="0,0,0,0">
                <w:txbxContent>
                  <w:p w:rsidR="00A64BA5" w:rsidRDefault="00C52ABA">
                    <w:pPr>
                      <w:pStyle w:val="Headerorfooter20"/>
                    </w:pPr>
                    <w:r>
                      <w:rPr>
                        <w:rStyle w:val="Headerorfooter2"/>
                        <w:rFonts w:ascii="Arial" w:eastAsia="Arial" w:hAnsi="Arial" w:cs="Arial"/>
                        <w:color w:val="369FD5"/>
                      </w:rPr>
                      <w:t xml:space="preserve">POLICYBRIEF | </w:t>
                    </w:r>
                    <w:proofErr w:type="spellStart"/>
                    <w:r>
                      <w:rPr>
                        <w:rStyle w:val="Headerorfooter2"/>
                        <w:rFonts w:ascii="Arial" w:eastAsia="Arial" w:hAnsi="Arial" w:cs="Arial"/>
                        <w:color w:val="369FD5"/>
                      </w:rPr>
                      <w:t>aprilie</w:t>
                    </w:r>
                    <w:proofErr w:type="spellEnd"/>
                    <w:r>
                      <w:rPr>
                        <w:rStyle w:val="Headerorfooter2"/>
                        <w:rFonts w:ascii="Arial" w:eastAsia="Arial" w:hAnsi="Arial" w:cs="Arial"/>
                        <w:color w:val="369FD5"/>
                      </w:rPr>
                      <w:t>, 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A5" w:rsidRDefault="00A64BA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A5" w:rsidRDefault="00A64BA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A5" w:rsidRDefault="00A64BA5">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A5" w:rsidRDefault="00C52ABA">
    <w:pPr>
      <w:spacing w:line="1" w:lineRule="exact"/>
    </w:pPr>
    <w:r>
      <w:rPr>
        <w:noProof/>
        <w:lang w:val="en-US" w:eastAsia="en-US" w:bidi="ar-SA"/>
      </w:rPr>
      <mc:AlternateContent>
        <mc:Choice Requires="wps">
          <w:drawing>
            <wp:anchor distT="0" distB="0" distL="0" distR="0" simplePos="0" relativeHeight="62914696" behindDoc="1" locked="0" layoutInCell="1" allowOverlap="1">
              <wp:simplePos x="0" y="0"/>
              <wp:positionH relativeFrom="page">
                <wp:posOffset>435610</wp:posOffset>
              </wp:positionH>
              <wp:positionV relativeFrom="page">
                <wp:posOffset>555625</wp:posOffset>
              </wp:positionV>
              <wp:extent cx="1633855" cy="125095"/>
              <wp:effectExtent l="0" t="0" r="0" b="0"/>
              <wp:wrapNone/>
              <wp:docPr id="49" name="Shape 49"/>
              <wp:cNvGraphicFramePr/>
              <a:graphic xmlns:a="http://schemas.openxmlformats.org/drawingml/2006/main">
                <a:graphicData uri="http://schemas.microsoft.com/office/word/2010/wordprocessingShape">
                  <wps:wsp>
                    <wps:cNvSpPr txBox="1"/>
                    <wps:spPr>
                      <a:xfrm>
                        <a:off x="0" y="0"/>
                        <a:ext cx="1633855" cy="125095"/>
                      </a:xfrm>
                      <a:prstGeom prst="rect">
                        <a:avLst/>
                      </a:prstGeom>
                      <a:noFill/>
                    </wps:spPr>
                    <wps:txbx>
                      <w:txbxContent>
                        <w:p w:rsidR="00A64BA5" w:rsidRDefault="00C52ABA">
                          <w:pPr>
                            <w:pStyle w:val="Headerorfooter20"/>
                          </w:pPr>
                          <w:r>
                            <w:rPr>
                              <w:rStyle w:val="Headerorfooter2"/>
                              <w:rFonts w:ascii="Arial" w:eastAsia="Arial" w:hAnsi="Arial" w:cs="Arial"/>
                              <w:color w:val="369FD5"/>
                            </w:rPr>
                            <w:t xml:space="preserve">POLICYBRIEF | </w:t>
                          </w:r>
                          <w:proofErr w:type="spellStart"/>
                          <w:r>
                            <w:rPr>
                              <w:rStyle w:val="Headerorfooter2"/>
                              <w:rFonts w:ascii="Arial" w:eastAsia="Arial" w:hAnsi="Arial" w:cs="Arial"/>
                              <w:color w:val="369FD5"/>
                            </w:rPr>
                            <w:t>aprilie</w:t>
                          </w:r>
                          <w:proofErr w:type="spellEnd"/>
                          <w:r>
                            <w:rPr>
                              <w:rStyle w:val="Headerorfooter2"/>
                              <w:rFonts w:ascii="Arial" w:eastAsia="Arial" w:hAnsi="Arial" w:cs="Arial"/>
                              <w:color w:val="369FD5"/>
                            </w:rPr>
                            <w:t>, 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1" type="#_x0000_t202" style="position:absolute;margin-left:34.3pt;margin-top:43.75pt;width:128.65pt;height:9.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" filled="f" stroked="f">
              <v:textbox style="mso-fit-shape-to-text:t" inset="0,0,0,0">
                <w:txbxContent>
                  <w:p w:rsidR="00A64BA5" w:rsidRDefault="00C52ABA">
                    <w:pPr>
                      <w:pStyle w:val="Headerorfooter20"/>
                    </w:pPr>
                    <w:r>
                      <w:rPr>
                        <w:rStyle w:val="Headerorfooter2"/>
                        <w:rFonts w:ascii="Arial" w:eastAsia="Arial" w:hAnsi="Arial" w:cs="Arial"/>
                        <w:color w:val="369FD5"/>
                      </w:rPr>
                      <w:t xml:space="preserve">POLICYBRIEF | </w:t>
                    </w:r>
                    <w:proofErr w:type="spellStart"/>
                    <w:r>
                      <w:rPr>
                        <w:rStyle w:val="Headerorfooter2"/>
                        <w:rFonts w:ascii="Arial" w:eastAsia="Arial" w:hAnsi="Arial" w:cs="Arial"/>
                        <w:color w:val="369FD5"/>
                      </w:rPr>
                      <w:t>aprilie</w:t>
                    </w:r>
                    <w:proofErr w:type="spellEnd"/>
                    <w:r>
                      <w:rPr>
                        <w:rStyle w:val="Headerorfooter2"/>
                        <w:rFonts w:ascii="Arial" w:eastAsia="Arial" w:hAnsi="Arial" w:cs="Arial"/>
                        <w:color w:val="369FD5"/>
                      </w:rPr>
                      <w: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44.25pt;visibility:visible;mso-wrap-style:square" o:bullet="t">
        <v:imagedata r:id="rId1" o:title="logo"/>
      </v:shape>
    </w:pict>
  </w:numPicBullet>
  <w:abstractNum w:abstractNumId="0" w15:restartNumberingAfterBreak="0">
    <w:nsid w:val="08F8387C"/>
    <w:multiLevelType w:val="multilevel"/>
    <w:tmpl w:val="32F40530"/>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E6047"/>
    <w:multiLevelType w:val="hybridMultilevel"/>
    <w:tmpl w:val="2FDEC6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2706DB3"/>
    <w:multiLevelType w:val="multilevel"/>
    <w:tmpl w:val="76AE569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2321DA"/>
    <w:multiLevelType w:val="multilevel"/>
    <w:tmpl w:val="B89E196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E74EB4"/>
    <w:multiLevelType w:val="multilevel"/>
    <w:tmpl w:val="2BF6C78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C12EF4"/>
    <w:multiLevelType w:val="multilevel"/>
    <w:tmpl w:val="FDC4E55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A5"/>
    <w:rsid w:val="00043C81"/>
    <w:rsid w:val="00066116"/>
    <w:rsid w:val="000C4AE0"/>
    <w:rsid w:val="000D74DF"/>
    <w:rsid w:val="000E3B8B"/>
    <w:rsid w:val="00107009"/>
    <w:rsid w:val="00186FA5"/>
    <w:rsid w:val="001A263D"/>
    <w:rsid w:val="001B049F"/>
    <w:rsid w:val="002523FA"/>
    <w:rsid w:val="002F2222"/>
    <w:rsid w:val="00472435"/>
    <w:rsid w:val="00501775"/>
    <w:rsid w:val="00541C00"/>
    <w:rsid w:val="005816E5"/>
    <w:rsid w:val="00586611"/>
    <w:rsid w:val="005943F2"/>
    <w:rsid w:val="00597C1A"/>
    <w:rsid w:val="005A6937"/>
    <w:rsid w:val="005A7D9B"/>
    <w:rsid w:val="006A0C25"/>
    <w:rsid w:val="006B61DC"/>
    <w:rsid w:val="006C6B12"/>
    <w:rsid w:val="00704854"/>
    <w:rsid w:val="00731615"/>
    <w:rsid w:val="0075569C"/>
    <w:rsid w:val="00785DC3"/>
    <w:rsid w:val="007B2D99"/>
    <w:rsid w:val="007C1162"/>
    <w:rsid w:val="007D299A"/>
    <w:rsid w:val="00842AD4"/>
    <w:rsid w:val="008C6863"/>
    <w:rsid w:val="008E12B1"/>
    <w:rsid w:val="008E7A7E"/>
    <w:rsid w:val="0091791C"/>
    <w:rsid w:val="00A64BA5"/>
    <w:rsid w:val="00A748AE"/>
    <w:rsid w:val="00AA3670"/>
    <w:rsid w:val="00B200DA"/>
    <w:rsid w:val="00B21192"/>
    <w:rsid w:val="00B86AF4"/>
    <w:rsid w:val="00B93478"/>
    <w:rsid w:val="00BF09EE"/>
    <w:rsid w:val="00C15EDD"/>
    <w:rsid w:val="00C309D1"/>
    <w:rsid w:val="00C52ABA"/>
    <w:rsid w:val="00CC1B3F"/>
    <w:rsid w:val="00CF6052"/>
    <w:rsid w:val="00D0017D"/>
    <w:rsid w:val="00D030CA"/>
    <w:rsid w:val="00DA7140"/>
    <w:rsid w:val="00DC26F0"/>
    <w:rsid w:val="00E03B97"/>
    <w:rsid w:val="00E41F77"/>
    <w:rsid w:val="00E92690"/>
    <w:rsid w:val="00E93DEE"/>
    <w:rsid w:val="00ED12E8"/>
    <w:rsid w:val="00F42B4A"/>
    <w:rsid w:val="00F73202"/>
    <w:rsid w:val="00F75708"/>
    <w:rsid w:val="00FD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1E8E2"/>
  <w15:docId w15:val="{5198997A-E1B8-4299-AD38-29792D2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iCs/>
      <w:smallCaps w:val="0"/>
      <w:strike w:val="0"/>
      <w:sz w:val="15"/>
      <w:szCs w:val="15"/>
      <w:u w:val="none"/>
    </w:rPr>
  </w:style>
  <w:style w:type="character" w:customStyle="1" w:styleId="Bodytext5">
    <w:name w:val="Body text (5)_"/>
    <w:basedOn w:val="DefaultParagraphFont"/>
    <w:link w:val="Bodytext50"/>
    <w:rPr>
      <w:rFonts w:ascii="Calibri" w:eastAsia="Calibri" w:hAnsi="Calibri" w:cs="Calibri"/>
      <w:b/>
      <w:bCs/>
      <w:i w:val="0"/>
      <w:iCs w:val="0"/>
      <w:smallCaps w:val="0"/>
      <w:strike w:val="0"/>
      <w:sz w:val="19"/>
      <w:szCs w:val="19"/>
      <w:u w:val="none"/>
      <w:lang w:val="en-US" w:eastAsia="en-US" w:bidi="en-US"/>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9"/>
      <w:szCs w:val="19"/>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color w:val="369FD5"/>
      <w:sz w:val="74"/>
      <w:szCs w:val="74"/>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68"/>
      <w:szCs w:val="68"/>
      <w:u w:val="none"/>
      <w:lang w:val="en-US" w:eastAsia="en-US" w:bidi="en-US"/>
    </w:rPr>
  </w:style>
  <w:style w:type="character" w:customStyle="1" w:styleId="Heading2">
    <w:name w:val="Heading #2_"/>
    <w:basedOn w:val="DefaultParagraphFont"/>
    <w:link w:val="Heading20"/>
    <w:rPr>
      <w:rFonts w:ascii="Calibri" w:eastAsia="Calibri" w:hAnsi="Calibri" w:cs="Calibri"/>
      <w:b/>
      <w:bCs/>
      <w:i w:val="0"/>
      <w:iCs w:val="0"/>
      <w:smallCaps w:val="0"/>
      <w:strike w:val="0"/>
      <w:sz w:val="22"/>
      <w:szCs w:val="22"/>
      <w:u w:val="none"/>
      <w:lang w:val="en-US" w:eastAsia="en-US" w:bidi="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42"/>
      <w:szCs w:val="42"/>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color w:val="EBEBEB"/>
      <w:sz w:val="14"/>
      <w:szCs w:val="14"/>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3"/>
      <w:szCs w:val="13"/>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19"/>
      <w:szCs w:val="19"/>
      <w:u w:val="none"/>
      <w:lang w:val="en-US" w:eastAsia="en-US" w:bidi="en-US"/>
    </w:rPr>
  </w:style>
  <w:style w:type="paragraph" w:customStyle="1" w:styleId="Footnote0">
    <w:name w:val="Footnote"/>
    <w:basedOn w:val="Normal"/>
    <w:link w:val="Footnote"/>
    <w:pPr>
      <w:spacing w:line="286" w:lineRule="auto"/>
    </w:pPr>
    <w:rPr>
      <w:rFonts w:ascii="Arial" w:eastAsia="Arial" w:hAnsi="Arial" w:cs="Arial"/>
      <w:i/>
      <w:iCs/>
      <w:sz w:val="15"/>
      <w:szCs w:val="15"/>
    </w:rPr>
  </w:style>
  <w:style w:type="paragraph" w:customStyle="1" w:styleId="Bodytext50">
    <w:name w:val="Body text (5)"/>
    <w:basedOn w:val="Normal"/>
    <w:link w:val="Bodytext5"/>
    <w:rPr>
      <w:rFonts w:ascii="Calibri" w:eastAsia="Calibri" w:hAnsi="Calibri" w:cs="Calibri"/>
      <w:b/>
      <w:bCs/>
      <w:sz w:val="19"/>
      <w:szCs w:val="19"/>
      <w:lang w:val="en-US" w:eastAsia="en-US" w:bidi="en-US"/>
    </w:rPr>
  </w:style>
  <w:style w:type="paragraph" w:styleId="BodyText">
    <w:name w:val="Body Text"/>
    <w:basedOn w:val="Normal"/>
    <w:link w:val="BodyTextChar"/>
    <w:qFormat/>
    <w:pPr>
      <w:spacing w:after="180" w:line="305" w:lineRule="auto"/>
    </w:pPr>
    <w:rPr>
      <w:rFonts w:ascii="Arial" w:eastAsia="Arial" w:hAnsi="Arial" w:cs="Arial"/>
      <w:sz w:val="19"/>
      <w:szCs w:val="19"/>
    </w:rPr>
  </w:style>
  <w:style w:type="paragraph" w:customStyle="1" w:styleId="Heading10">
    <w:name w:val="Heading #1"/>
    <w:basedOn w:val="Normal"/>
    <w:link w:val="Heading1"/>
    <w:pPr>
      <w:outlineLvl w:val="0"/>
    </w:pPr>
    <w:rPr>
      <w:rFonts w:ascii="Arial" w:eastAsia="Arial" w:hAnsi="Arial" w:cs="Arial"/>
      <w:color w:val="369FD5"/>
      <w:sz w:val="74"/>
      <w:szCs w:val="74"/>
      <w:lang w:val="en-US" w:eastAsia="en-US" w:bidi="en-US"/>
    </w:rPr>
  </w:style>
  <w:style w:type="paragraph" w:customStyle="1" w:styleId="Bodytext30">
    <w:name w:val="Body text (3)"/>
    <w:basedOn w:val="Normal"/>
    <w:link w:val="Bodytext3"/>
    <w:pPr>
      <w:spacing w:after="260" w:line="288" w:lineRule="auto"/>
    </w:pPr>
    <w:rPr>
      <w:rFonts w:ascii="Arial" w:eastAsia="Arial" w:hAnsi="Arial" w:cs="Arial"/>
      <w:sz w:val="68"/>
      <w:szCs w:val="68"/>
      <w:lang w:val="en-US" w:eastAsia="en-US" w:bidi="en-US"/>
    </w:rPr>
  </w:style>
  <w:style w:type="paragraph" w:customStyle="1" w:styleId="Heading20">
    <w:name w:val="Heading #2"/>
    <w:basedOn w:val="Normal"/>
    <w:link w:val="Heading2"/>
    <w:pPr>
      <w:spacing w:after="240"/>
      <w:outlineLvl w:val="1"/>
    </w:pPr>
    <w:rPr>
      <w:rFonts w:ascii="Calibri" w:eastAsia="Calibri" w:hAnsi="Calibri" w:cs="Calibri"/>
      <w:b/>
      <w:bCs/>
      <w:sz w:val="22"/>
      <w:szCs w:val="22"/>
      <w:lang w:val="en-US" w:eastAsia="en-US" w:bidi="en-US"/>
    </w:rPr>
  </w:style>
  <w:style w:type="paragraph" w:customStyle="1" w:styleId="Bodytext60">
    <w:name w:val="Body text (6)"/>
    <w:basedOn w:val="Normal"/>
    <w:link w:val="Bodytext6"/>
    <w:pPr>
      <w:spacing w:line="214" w:lineRule="auto"/>
    </w:pPr>
    <w:rPr>
      <w:rFonts w:ascii="Arial" w:eastAsia="Arial" w:hAnsi="Arial" w:cs="Arial"/>
      <w:sz w:val="42"/>
      <w:szCs w:val="42"/>
      <w:lang w:val="en-US" w:eastAsia="en-US" w:bidi="en-US"/>
    </w:rPr>
  </w:style>
  <w:style w:type="paragraph" w:customStyle="1" w:styleId="Bodytext20">
    <w:name w:val="Body text (2)"/>
    <w:basedOn w:val="Normal"/>
    <w:link w:val="Bodytext2"/>
    <w:pPr>
      <w:spacing w:after="20" w:line="324" w:lineRule="auto"/>
    </w:pPr>
    <w:rPr>
      <w:rFonts w:ascii="Arial" w:eastAsia="Arial" w:hAnsi="Arial" w:cs="Arial"/>
      <w:sz w:val="15"/>
      <w:szCs w:val="15"/>
    </w:rPr>
  </w:style>
  <w:style w:type="paragraph" w:customStyle="1" w:styleId="Headerorfooter20">
    <w:name w:val="Header or footer (2)"/>
    <w:basedOn w:val="Normal"/>
    <w:link w:val="Headerorfooter2"/>
    <w:rPr>
      <w:rFonts w:ascii="Times New Roman" w:eastAsia="Times New Roman" w:hAnsi="Times New Roman" w:cs="Times New Roman"/>
      <w:sz w:val="20"/>
      <w:szCs w:val="20"/>
      <w:lang w:val="en-US" w:eastAsia="en-US" w:bidi="en-US"/>
    </w:rPr>
  </w:style>
  <w:style w:type="paragraph" w:customStyle="1" w:styleId="Picturecaption0">
    <w:name w:val="Picture caption"/>
    <w:basedOn w:val="Normal"/>
    <w:link w:val="Picturecaption"/>
    <w:pPr>
      <w:spacing w:line="293" w:lineRule="auto"/>
    </w:pPr>
    <w:rPr>
      <w:rFonts w:ascii="Arial" w:eastAsia="Arial" w:hAnsi="Arial" w:cs="Arial"/>
      <w:color w:val="EBEBEB"/>
      <w:sz w:val="14"/>
      <w:szCs w:val="14"/>
    </w:rPr>
  </w:style>
  <w:style w:type="paragraph" w:customStyle="1" w:styleId="Bodytext40">
    <w:name w:val="Body text (4)"/>
    <w:basedOn w:val="Normal"/>
    <w:link w:val="Bodytext4"/>
    <w:pPr>
      <w:spacing w:line="293" w:lineRule="auto"/>
    </w:pPr>
    <w:rPr>
      <w:rFonts w:ascii="Arial" w:eastAsia="Arial" w:hAnsi="Arial" w:cs="Arial"/>
      <w:sz w:val="13"/>
      <w:szCs w:val="13"/>
    </w:rPr>
  </w:style>
  <w:style w:type="paragraph" w:customStyle="1" w:styleId="Other0">
    <w:name w:val="Other"/>
    <w:basedOn w:val="Normal"/>
    <w:link w:val="Other"/>
    <w:pPr>
      <w:spacing w:after="180" w:line="305" w:lineRule="auto"/>
    </w:pPr>
    <w:rPr>
      <w:rFonts w:ascii="Arial" w:eastAsia="Arial" w:hAnsi="Arial" w:cs="Arial"/>
      <w:sz w:val="19"/>
      <w:szCs w:val="19"/>
      <w:lang w:val="en-US" w:eastAsia="en-US" w:bidi="en-US"/>
    </w:rPr>
  </w:style>
  <w:style w:type="paragraph" w:styleId="Header">
    <w:name w:val="header"/>
    <w:basedOn w:val="Normal"/>
    <w:link w:val="HeaderChar"/>
    <w:uiPriority w:val="99"/>
    <w:unhideWhenUsed/>
    <w:rsid w:val="00CF6052"/>
    <w:pPr>
      <w:tabs>
        <w:tab w:val="center" w:pos="4680"/>
        <w:tab w:val="right" w:pos="9360"/>
      </w:tabs>
    </w:pPr>
  </w:style>
  <w:style w:type="character" w:customStyle="1" w:styleId="HeaderChar">
    <w:name w:val="Header Char"/>
    <w:basedOn w:val="DefaultParagraphFont"/>
    <w:link w:val="Header"/>
    <w:uiPriority w:val="99"/>
    <w:rsid w:val="00CF6052"/>
    <w:rPr>
      <w:color w:val="000000"/>
    </w:rPr>
  </w:style>
  <w:style w:type="paragraph" w:styleId="Footer">
    <w:name w:val="footer"/>
    <w:basedOn w:val="Normal"/>
    <w:link w:val="FooterChar"/>
    <w:uiPriority w:val="99"/>
    <w:unhideWhenUsed/>
    <w:rsid w:val="00CF6052"/>
    <w:pPr>
      <w:tabs>
        <w:tab w:val="center" w:pos="4680"/>
        <w:tab w:val="right" w:pos="9360"/>
      </w:tabs>
    </w:pPr>
  </w:style>
  <w:style w:type="character" w:customStyle="1" w:styleId="FooterChar">
    <w:name w:val="Footer Char"/>
    <w:basedOn w:val="DefaultParagraphFont"/>
    <w:link w:val="Footer"/>
    <w:uiPriority w:val="99"/>
    <w:rsid w:val="00CF6052"/>
    <w:rPr>
      <w:color w:val="000000"/>
    </w:rPr>
  </w:style>
  <w:style w:type="character" w:styleId="Hyperlink">
    <w:name w:val="Hyperlink"/>
    <w:basedOn w:val="DefaultParagraphFont"/>
    <w:uiPriority w:val="99"/>
    <w:unhideWhenUsed/>
    <w:rsid w:val="00CF6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at.un.org/publications/icat-calls-stronger-action-and-cooperation-counter-human-trafficking-humanitarian"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www.iom.int/" TargetMode="External"/><Relationship Id="rId33" Type="http://schemas.openxmlformats.org/officeDocument/2006/relationships/footer" Target="footer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oe.int/en/web/anti-human-trafficking/hom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osce.org/cthb" TargetMode="External"/><Relationship Id="rId28" Type="http://schemas.openxmlformats.org/officeDocument/2006/relationships/footer" Target="footer1.xml"/><Relationship Id="rId10" Type="http://schemas.openxmlformats.org/officeDocument/2006/relationships/header" Target="header1.xml"/><Relationship Id="rId19" Type="http://schemas.openxmlformats.org/officeDocument/2006/relationships/diagramQuickStyle" Target="diagrams/quickStyle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https://www.unodc.org/unodc/en/human-trafficking/index.html"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A948DB-2B7A-42FB-B36B-48B246532FD7}"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US"/>
        </a:p>
      </dgm:t>
    </dgm:pt>
    <dgm:pt modelId="{5192AA32-A600-44D5-B6DE-6E38D47ADEC8}">
      <dgm:prSet phldrT="[Text]" custT="1"/>
      <dgm:spPr/>
      <dgm:t>
        <a:bodyPr/>
        <a:lstStyle/>
        <a:p>
          <a:r>
            <a:rPr lang="en-US" sz="900"/>
            <a:t>Monitorizarea crizelor</a:t>
          </a:r>
        </a:p>
      </dgm:t>
    </dgm:pt>
    <dgm:pt modelId="{BA194B1C-5142-45E5-B9EB-9BD7FD617552}" type="parTrans" cxnId="{8CCC4809-269D-4E8D-826D-9757A69BCE8F}">
      <dgm:prSet/>
      <dgm:spPr/>
      <dgm:t>
        <a:bodyPr/>
        <a:lstStyle/>
        <a:p>
          <a:endParaRPr lang="en-US"/>
        </a:p>
      </dgm:t>
    </dgm:pt>
    <dgm:pt modelId="{8EDF9053-5069-46BE-A695-EB8292A1EE95}" type="sibTrans" cxnId="{8CCC4809-269D-4E8D-826D-9757A69BCE8F}">
      <dgm:prSet/>
      <dgm:spPr/>
      <dgm:t>
        <a:bodyPr/>
        <a:lstStyle/>
        <a:p>
          <a:endParaRPr lang="en-US"/>
        </a:p>
      </dgm:t>
    </dgm:pt>
    <dgm:pt modelId="{C7240B8A-3160-4110-87AD-9F1C9D531FE2}">
      <dgm:prSet phldrT="[Text]"/>
      <dgm:spPr/>
      <dgm:t>
        <a:bodyPr/>
        <a:lstStyle/>
        <a:p>
          <a:r>
            <a:rPr lang="en-US"/>
            <a:t>Criza este detectată.</a:t>
          </a:r>
        </a:p>
      </dgm:t>
    </dgm:pt>
    <dgm:pt modelId="{CA31B332-4956-4B8E-A723-8A9B2529BC3D}" type="parTrans" cxnId="{EAB26286-C35C-4249-8536-3797C591E5CC}">
      <dgm:prSet/>
      <dgm:spPr/>
      <dgm:t>
        <a:bodyPr/>
        <a:lstStyle/>
        <a:p>
          <a:endParaRPr lang="en-US"/>
        </a:p>
      </dgm:t>
    </dgm:pt>
    <dgm:pt modelId="{52A64950-4F4F-477E-BDFA-1A962C766EC5}" type="sibTrans" cxnId="{EAB26286-C35C-4249-8536-3797C591E5CC}">
      <dgm:prSet/>
      <dgm:spPr/>
      <dgm:t>
        <a:bodyPr/>
        <a:lstStyle/>
        <a:p>
          <a:endParaRPr lang="en-US"/>
        </a:p>
      </dgm:t>
    </dgm:pt>
    <dgm:pt modelId="{61A8F282-5FD3-47A9-A4B7-6BFFC4F870D4}">
      <dgm:prSet phldrT="[Text]" custT="1"/>
      <dgm:spPr/>
      <dgm:t>
        <a:bodyPr/>
        <a:lstStyle/>
        <a:p>
          <a:pPr>
            <a:lnSpc>
              <a:spcPct val="90000"/>
            </a:lnSpc>
          </a:pPr>
          <a:endParaRPr lang="en-US" sz="900"/>
        </a:p>
        <a:p>
          <a:pPr>
            <a:lnSpc>
              <a:spcPct val="30000"/>
            </a:lnSpc>
          </a:pPr>
          <a:endParaRPr lang="en-US" sz="900"/>
        </a:p>
        <a:p>
          <a:pPr>
            <a:lnSpc>
              <a:spcPct val="90000"/>
            </a:lnSpc>
          </a:pPr>
          <a:r>
            <a:rPr lang="en-US" sz="900"/>
            <a:t>Analiza riscurilor 
(Partea I): Determinarea relevanța crizei pentru financiară instituției financiare</a:t>
          </a:r>
        </a:p>
      </dgm:t>
    </dgm:pt>
    <dgm:pt modelId="{DC88DCA2-B9C3-409A-BCE6-7EDECFA51FA4}" type="parTrans" cxnId="{710D327E-4C8B-44BE-8909-51BFB43C0C6F}">
      <dgm:prSet/>
      <dgm:spPr/>
      <dgm:t>
        <a:bodyPr/>
        <a:lstStyle/>
        <a:p>
          <a:endParaRPr lang="en-US"/>
        </a:p>
      </dgm:t>
    </dgm:pt>
    <dgm:pt modelId="{7656C712-4EEF-4928-ABA2-AE8F554DDEA0}" type="sibTrans" cxnId="{710D327E-4C8B-44BE-8909-51BFB43C0C6F}">
      <dgm:prSet/>
      <dgm:spPr/>
      <dgm:t>
        <a:bodyPr/>
        <a:lstStyle/>
        <a:p>
          <a:endParaRPr lang="en-US"/>
        </a:p>
      </dgm:t>
    </dgm:pt>
    <dgm:pt modelId="{61E4800F-6B7A-4D65-935D-C1B8CC629119}">
      <dgm:prSet phldrT="[Text]"/>
      <dgm:spPr/>
      <dgm:t>
        <a:bodyPr/>
        <a:lstStyle/>
        <a:p>
          <a:r>
            <a:rPr lang="en-US"/>
            <a:t>Instituțiile financiare ar trebui să evalueze dacă această criză este relevantă pentru ele.</a:t>
          </a:r>
        </a:p>
      </dgm:t>
    </dgm:pt>
    <dgm:pt modelId="{848015EB-3F84-4314-8092-92DDCC683CD7}" type="parTrans" cxnId="{F9CF96BF-A58C-4DE7-BF1C-1EC26B209FFB}">
      <dgm:prSet/>
      <dgm:spPr/>
      <dgm:t>
        <a:bodyPr/>
        <a:lstStyle/>
        <a:p>
          <a:endParaRPr lang="en-US"/>
        </a:p>
      </dgm:t>
    </dgm:pt>
    <dgm:pt modelId="{3E73F77A-2C8F-4656-91A2-DE1F4254D347}" type="sibTrans" cxnId="{F9CF96BF-A58C-4DE7-BF1C-1EC26B209FFB}">
      <dgm:prSet/>
      <dgm:spPr/>
      <dgm:t>
        <a:bodyPr/>
        <a:lstStyle/>
        <a:p>
          <a:endParaRPr lang="en-US"/>
        </a:p>
      </dgm:t>
    </dgm:pt>
    <dgm:pt modelId="{2E1337FB-098B-4D5D-9BAC-CB53D8F6F478}">
      <dgm:prSet phldrT="[Text]" custT="1"/>
      <dgm:spPr/>
      <dgm:t>
        <a:bodyPr/>
        <a:lstStyle/>
        <a:p>
          <a:r>
            <a:rPr lang="en-US" sz="900"/>
            <a:t>Analiza riscurilor (Partea a II-a): Identificarea legate de criză MS/HT</a:t>
          </a:r>
        </a:p>
      </dgm:t>
    </dgm:pt>
    <dgm:pt modelId="{7F4C88F8-47A4-48D4-83F9-7B52951FD882}" type="parTrans" cxnId="{12975A42-D882-4A7B-9582-018396FF782D}">
      <dgm:prSet/>
      <dgm:spPr/>
      <dgm:t>
        <a:bodyPr/>
        <a:lstStyle/>
        <a:p>
          <a:endParaRPr lang="en-US"/>
        </a:p>
      </dgm:t>
    </dgm:pt>
    <dgm:pt modelId="{0B9CAA80-36C1-4FF6-935C-CA6DC00A2D36}" type="sibTrans" cxnId="{12975A42-D882-4A7B-9582-018396FF782D}">
      <dgm:prSet/>
      <dgm:spPr/>
      <dgm:t>
        <a:bodyPr/>
        <a:lstStyle/>
        <a:p>
          <a:endParaRPr lang="en-US"/>
        </a:p>
      </dgm:t>
    </dgm:pt>
    <dgm:pt modelId="{1E0E5429-BAD3-48C9-9CEC-E8BD048523D6}">
      <dgm:prSet phldrT="[Text]"/>
      <dgm:spPr/>
      <dgm:t>
        <a:bodyPr/>
        <a:lstStyle/>
        <a:p>
          <a:r>
            <a:rPr lang="en-US"/>
            <a:t>Instituțiile financiare ar trebui să evalueze dacă criza generează riscuri sporite pentru MS/HT</a:t>
          </a:r>
        </a:p>
      </dgm:t>
    </dgm:pt>
    <dgm:pt modelId="{BD9D464F-5E44-40CA-B5AB-86C6993F4E29}" type="parTrans" cxnId="{CBE4859A-7D35-48A4-9415-0E93D8451A27}">
      <dgm:prSet/>
      <dgm:spPr/>
      <dgm:t>
        <a:bodyPr/>
        <a:lstStyle/>
        <a:p>
          <a:endParaRPr lang="en-US"/>
        </a:p>
      </dgm:t>
    </dgm:pt>
    <dgm:pt modelId="{80424F9B-DC97-4940-B422-451426C40066}" type="sibTrans" cxnId="{CBE4859A-7D35-48A4-9415-0E93D8451A27}">
      <dgm:prSet/>
      <dgm:spPr/>
      <dgm:t>
        <a:bodyPr/>
        <a:lstStyle/>
        <a:p>
          <a:endParaRPr lang="en-US"/>
        </a:p>
      </dgm:t>
    </dgm:pt>
    <dgm:pt modelId="{5F8C7935-3E1F-4325-907C-121084E5A9F9}" type="pres">
      <dgm:prSet presAssocID="{91A948DB-2B7A-42FB-B36B-48B246532FD7}" presName="theList" presStyleCnt="0">
        <dgm:presLayoutVars>
          <dgm:dir/>
          <dgm:animLvl val="lvl"/>
          <dgm:resizeHandles val="exact"/>
        </dgm:presLayoutVars>
      </dgm:prSet>
      <dgm:spPr/>
      <dgm:t>
        <a:bodyPr/>
        <a:lstStyle/>
        <a:p>
          <a:endParaRPr lang="en-US"/>
        </a:p>
      </dgm:t>
    </dgm:pt>
    <dgm:pt modelId="{43BEA7A4-0332-4B71-9310-C55072C7E9D0}" type="pres">
      <dgm:prSet presAssocID="{5192AA32-A600-44D5-B6DE-6E38D47ADEC8}" presName="compNode" presStyleCnt="0"/>
      <dgm:spPr/>
    </dgm:pt>
    <dgm:pt modelId="{B70ADF44-EBA7-4C33-9A3A-D95DC8977A2D}" type="pres">
      <dgm:prSet presAssocID="{5192AA32-A600-44D5-B6DE-6E38D47ADEC8}" presName="aNode" presStyleLbl="bgShp" presStyleIdx="0" presStyleCnt="3"/>
      <dgm:spPr/>
      <dgm:t>
        <a:bodyPr/>
        <a:lstStyle/>
        <a:p>
          <a:endParaRPr lang="en-US"/>
        </a:p>
      </dgm:t>
    </dgm:pt>
    <dgm:pt modelId="{B9C9A3E0-DB43-43FC-B30E-192439FB6A73}" type="pres">
      <dgm:prSet presAssocID="{5192AA32-A600-44D5-B6DE-6E38D47ADEC8}" presName="textNode" presStyleLbl="bgShp" presStyleIdx="0" presStyleCnt="3"/>
      <dgm:spPr/>
      <dgm:t>
        <a:bodyPr/>
        <a:lstStyle/>
        <a:p>
          <a:endParaRPr lang="en-US"/>
        </a:p>
      </dgm:t>
    </dgm:pt>
    <dgm:pt modelId="{051ECCB4-C400-4E26-9410-186D93CCE967}" type="pres">
      <dgm:prSet presAssocID="{5192AA32-A600-44D5-B6DE-6E38D47ADEC8}" presName="compChildNode" presStyleCnt="0"/>
      <dgm:spPr/>
    </dgm:pt>
    <dgm:pt modelId="{113E793B-8FA7-41AB-BD47-C8A9CE9A79BF}" type="pres">
      <dgm:prSet presAssocID="{5192AA32-A600-44D5-B6DE-6E38D47ADEC8}" presName="theInnerList" presStyleCnt="0"/>
      <dgm:spPr/>
    </dgm:pt>
    <dgm:pt modelId="{4427E508-2E8B-4F54-8EB8-9345F669D15A}" type="pres">
      <dgm:prSet presAssocID="{C7240B8A-3160-4110-87AD-9F1C9D531FE2}" presName="childNode" presStyleLbl="node1" presStyleIdx="0" presStyleCnt="3" custScaleX="83923" custScaleY="86220">
        <dgm:presLayoutVars>
          <dgm:bulletEnabled val="1"/>
        </dgm:presLayoutVars>
      </dgm:prSet>
      <dgm:spPr/>
      <dgm:t>
        <a:bodyPr/>
        <a:lstStyle/>
        <a:p>
          <a:endParaRPr lang="en-US"/>
        </a:p>
      </dgm:t>
    </dgm:pt>
    <dgm:pt modelId="{AC12CF8E-CCC1-4C74-88C9-7B091C2E5FF9}" type="pres">
      <dgm:prSet presAssocID="{5192AA32-A600-44D5-B6DE-6E38D47ADEC8}" presName="aSpace" presStyleCnt="0"/>
      <dgm:spPr/>
    </dgm:pt>
    <dgm:pt modelId="{7B3F3755-50FD-4B8B-B4DF-B623A62B3F00}" type="pres">
      <dgm:prSet presAssocID="{61A8F282-5FD3-47A9-A4B7-6BFFC4F870D4}" presName="compNode" presStyleCnt="0"/>
      <dgm:spPr/>
    </dgm:pt>
    <dgm:pt modelId="{C2076DF3-DE7A-417A-94C8-06891A1B3001}" type="pres">
      <dgm:prSet presAssocID="{61A8F282-5FD3-47A9-A4B7-6BFFC4F870D4}" presName="aNode" presStyleLbl="bgShp" presStyleIdx="1" presStyleCnt="3" custScaleX="99865" custScaleY="97156"/>
      <dgm:spPr/>
      <dgm:t>
        <a:bodyPr/>
        <a:lstStyle/>
        <a:p>
          <a:endParaRPr lang="en-US"/>
        </a:p>
      </dgm:t>
    </dgm:pt>
    <dgm:pt modelId="{CE158AF6-4937-4121-8B9B-888A39883F15}" type="pres">
      <dgm:prSet presAssocID="{61A8F282-5FD3-47A9-A4B7-6BFFC4F870D4}" presName="textNode" presStyleLbl="bgShp" presStyleIdx="1" presStyleCnt="3"/>
      <dgm:spPr/>
      <dgm:t>
        <a:bodyPr/>
        <a:lstStyle/>
        <a:p>
          <a:endParaRPr lang="en-US"/>
        </a:p>
      </dgm:t>
    </dgm:pt>
    <dgm:pt modelId="{B71C5445-C678-41E2-AE01-687867749AFE}" type="pres">
      <dgm:prSet presAssocID="{61A8F282-5FD3-47A9-A4B7-6BFFC4F870D4}" presName="compChildNode" presStyleCnt="0"/>
      <dgm:spPr/>
    </dgm:pt>
    <dgm:pt modelId="{D7CDAAB3-A1E3-4597-B3EB-6D20283EE0B5}" type="pres">
      <dgm:prSet presAssocID="{61A8F282-5FD3-47A9-A4B7-6BFFC4F870D4}" presName="theInnerList" presStyleCnt="0"/>
      <dgm:spPr/>
    </dgm:pt>
    <dgm:pt modelId="{79F856EF-AD77-48C5-A14F-45A56A1E4063}" type="pres">
      <dgm:prSet presAssocID="{61E4800F-6B7A-4D65-935D-C1B8CC629119}" presName="childNode" presStyleLbl="node1" presStyleIdx="1" presStyleCnt="3" custScaleX="83069" custScaleY="81750" custLinFactNeighborY="3545">
        <dgm:presLayoutVars>
          <dgm:bulletEnabled val="1"/>
        </dgm:presLayoutVars>
      </dgm:prSet>
      <dgm:spPr/>
      <dgm:t>
        <a:bodyPr/>
        <a:lstStyle/>
        <a:p>
          <a:endParaRPr lang="en-US"/>
        </a:p>
      </dgm:t>
    </dgm:pt>
    <dgm:pt modelId="{2792B5B2-4A69-441E-99E6-11D4738412FF}" type="pres">
      <dgm:prSet presAssocID="{61A8F282-5FD3-47A9-A4B7-6BFFC4F870D4}" presName="aSpace" presStyleCnt="0"/>
      <dgm:spPr/>
    </dgm:pt>
    <dgm:pt modelId="{DBA59598-1C0B-4F2F-B14D-B2DEA08F8A63}" type="pres">
      <dgm:prSet presAssocID="{2E1337FB-098B-4D5D-9BAC-CB53D8F6F478}" presName="compNode" presStyleCnt="0"/>
      <dgm:spPr/>
    </dgm:pt>
    <dgm:pt modelId="{9AB6E4BC-F562-413A-B09F-485A5974DAA1}" type="pres">
      <dgm:prSet presAssocID="{2E1337FB-098B-4D5D-9BAC-CB53D8F6F478}" presName="aNode" presStyleLbl="bgShp" presStyleIdx="2" presStyleCnt="3"/>
      <dgm:spPr/>
      <dgm:t>
        <a:bodyPr/>
        <a:lstStyle/>
        <a:p>
          <a:endParaRPr lang="en-US"/>
        </a:p>
      </dgm:t>
    </dgm:pt>
    <dgm:pt modelId="{F2C786A6-4B10-4481-9101-0106F2341FF9}" type="pres">
      <dgm:prSet presAssocID="{2E1337FB-098B-4D5D-9BAC-CB53D8F6F478}" presName="textNode" presStyleLbl="bgShp" presStyleIdx="2" presStyleCnt="3"/>
      <dgm:spPr/>
      <dgm:t>
        <a:bodyPr/>
        <a:lstStyle/>
        <a:p>
          <a:endParaRPr lang="en-US"/>
        </a:p>
      </dgm:t>
    </dgm:pt>
    <dgm:pt modelId="{A09477E7-16CC-42C2-BA8C-6BEA90AE9F86}" type="pres">
      <dgm:prSet presAssocID="{2E1337FB-098B-4D5D-9BAC-CB53D8F6F478}" presName="compChildNode" presStyleCnt="0"/>
      <dgm:spPr/>
    </dgm:pt>
    <dgm:pt modelId="{FDF09A8A-576B-4014-BC8B-0FB97F73478C}" type="pres">
      <dgm:prSet presAssocID="{2E1337FB-098B-4D5D-9BAC-CB53D8F6F478}" presName="theInnerList" presStyleCnt="0"/>
      <dgm:spPr/>
    </dgm:pt>
    <dgm:pt modelId="{4A3109C7-E598-4EF7-8D3D-6167D7EEBDC8}" type="pres">
      <dgm:prSet presAssocID="{1E0E5429-BAD3-48C9-9CEC-E8BD048523D6}" presName="childNode" presStyleLbl="node1" presStyleIdx="2" presStyleCnt="3" custScaleX="90260" custScaleY="85613" custLinFactNeighborY="4254">
        <dgm:presLayoutVars>
          <dgm:bulletEnabled val="1"/>
        </dgm:presLayoutVars>
      </dgm:prSet>
      <dgm:spPr/>
      <dgm:t>
        <a:bodyPr/>
        <a:lstStyle/>
        <a:p>
          <a:endParaRPr lang="en-US"/>
        </a:p>
      </dgm:t>
    </dgm:pt>
  </dgm:ptLst>
  <dgm:cxnLst>
    <dgm:cxn modelId="{12975A42-D882-4A7B-9582-018396FF782D}" srcId="{91A948DB-2B7A-42FB-B36B-48B246532FD7}" destId="{2E1337FB-098B-4D5D-9BAC-CB53D8F6F478}" srcOrd="2" destOrd="0" parTransId="{7F4C88F8-47A4-48D4-83F9-7B52951FD882}" sibTransId="{0B9CAA80-36C1-4FF6-935C-CA6DC00A2D36}"/>
    <dgm:cxn modelId="{A27D98F9-8CA3-49E9-AB23-3A22BB02B870}" type="presOf" srcId="{5192AA32-A600-44D5-B6DE-6E38D47ADEC8}" destId="{B70ADF44-EBA7-4C33-9A3A-D95DC8977A2D}" srcOrd="0" destOrd="0" presId="urn:microsoft.com/office/officeart/2005/8/layout/lProcess2"/>
    <dgm:cxn modelId="{4B5CCD0D-2155-45BA-A0CD-0F071E10B500}" type="presOf" srcId="{91A948DB-2B7A-42FB-B36B-48B246532FD7}" destId="{5F8C7935-3E1F-4325-907C-121084E5A9F9}" srcOrd="0" destOrd="0" presId="urn:microsoft.com/office/officeart/2005/8/layout/lProcess2"/>
    <dgm:cxn modelId="{F9CF96BF-A58C-4DE7-BF1C-1EC26B209FFB}" srcId="{61A8F282-5FD3-47A9-A4B7-6BFFC4F870D4}" destId="{61E4800F-6B7A-4D65-935D-C1B8CC629119}" srcOrd="0" destOrd="0" parTransId="{848015EB-3F84-4314-8092-92DDCC683CD7}" sibTransId="{3E73F77A-2C8F-4656-91A2-DE1F4254D347}"/>
    <dgm:cxn modelId="{2EE5D773-5097-46CA-A82A-A9EE5097892A}" type="presOf" srcId="{61A8F282-5FD3-47A9-A4B7-6BFFC4F870D4}" destId="{C2076DF3-DE7A-417A-94C8-06891A1B3001}" srcOrd="0" destOrd="0" presId="urn:microsoft.com/office/officeart/2005/8/layout/lProcess2"/>
    <dgm:cxn modelId="{EAB26286-C35C-4249-8536-3797C591E5CC}" srcId="{5192AA32-A600-44D5-B6DE-6E38D47ADEC8}" destId="{C7240B8A-3160-4110-87AD-9F1C9D531FE2}" srcOrd="0" destOrd="0" parTransId="{CA31B332-4956-4B8E-A723-8A9B2529BC3D}" sibTransId="{52A64950-4F4F-477E-BDFA-1A962C766EC5}"/>
    <dgm:cxn modelId="{B6C6ABD9-4DC2-4295-A4F3-D71AEEFAF65A}" type="presOf" srcId="{1E0E5429-BAD3-48C9-9CEC-E8BD048523D6}" destId="{4A3109C7-E598-4EF7-8D3D-6167D7EEBDC8}" srcOrd="0" destOrd="0" presId="urn:microsoft.com/office/officeart/2005/8/layout/lProcess2"/>
    <dgm:cxn modelId="{6955D055-61EF-4611-984D-A506EF68E011}" type="presOf" srcId="{2E1337FB-098B-4D5D-9BAC-CB53D8F6F478}" destId="{9AB6E4BC-F562-413A-B09F-485A5974DAA1}" srcOrd="0" destOrd="0" presId="urn:microsoft.com/office/officeart/2005/8/layout/lProcess2"/>
    <dgm:cxn modelId="{F68429DC-E309-4314-97DB-6EE13B0E924C}" type="presOf" srcId="{C7240B8A-3160-4110-87AD-9F1C9D531FE2}" destId="{4427E508-2E8B-4F54-8EB8-9345F669D15A}" srcOrd="0" destOrd="0" presId="urn:microsoft.com/office/officeart/2005/8/layout/lProcess2"/>
    <dgm:cxn modelId="{E9A36195-B387-4D51-B9DD-3ACB0D1F5BA8}" type="presOf" srcId="{5192AA32-A600-44D5-B6DE-6E38D47ADEC8}" destId="{B9C9A3E0-DB43-43FC-B30E-192439FB6A73}" srcOrd="1" destOrd="0" presId="urn:microsoft.com/office/officeart/2005/8/layout/lProcess2"/>
    <dgm:cxn modelId="{8CCC4809-269D-4E8D-826D-9757A69BCE8F}" srcId="{91A948DB-2B7A-42FB-B36B-48B246532FD7}" destId="{5192AA32-A600-44D5-B6DE-6E38D47ADEC8}" srcOrd="0" destOrd="0" parTransId="{BA194B1C-5142-45E5-B9EB-9BD7FD617552}" sibTransId="{8EDF9053-5069-46BE-A695-EB8292A1EE95}"/>
    <dgm:cxn modelId="{710D327E-4C8B-44BE-8909-51BFB43C0C6F}" srcId="{91A948DB-2B7A-42FB-B36B-48B246532FD7}" destId="{61A8F282-5FD3-47A9-A4B7-6BFFC4F870D4}" srcOrd="1" destOrd="0" parTransId="{DC88DCA2-B9C3-409A-BCE6-7EDECFA51FA4}" sibTransId="{7656C712-4EEF-4928-ABA2-AE8F554DDEA0}"/>
    <dgm:cxn modelId="{CBE4859A-7D35-48A4-9415-0E93D8451A27}" srcId="{2E1337FB-098B-4D5D-9BAC-CB53D8F6F478}" destId="{1E0E5429-BAD3-48C9-9CEC-E8BD048523D6}" srcOrd="0" destOrd="0" parTransId="{BD9D464F-5E44-40CA-B5AB-86C6993F4E29}" sibTransId="{80424F9B-DC97-4940-B422-451426C40066}"/>
    <dgm:cxn modelId="{CA59E4A3-2C62-4276-B6E6-AC4206C03CB2}" type="presOf" srcId="{61A8F282-5FD3-47A9-A4B7-6BFFC4F870D4}" destId="{CE158AF6-4937-4121-8B9B-888A39883F15}" srcOrd="1" destOrd="0" presId="urn:microsoft.com/office/officeart/2005/8/layout/lProcess2"/>
    <dgm:cxn modelId="{25EDC0CB-730C-4684-9037-7F4A40AE5557}" type="presOf" srcId="{61E4800F-6B7A-4D65-935D-C1B8CC629119}" destId="{79F856EF-AD77-48C5-A14F-45A56A1E4063}" srcOrd="0" destOrd="0" presId="urn:microsoft.com/office/officeart/2005/8/layout/lProcess2"/>
    <dgm:cxn modelId="{279AEAF9-537D-4D99-B477-57824106FA52}" type="presOf" srcId="{2E1337FB-098B-4D5D-9BAC-CB53D8F6F478}" destId="{F2C786A6-4B10-4481-9101-0106F2341FF9}" srcOrd="1" destOrd="0" presId="urn:microsoft.com/office/officeart/2005/8/layout/lProcess2"/>
    <dgm:cxn modelId="{A4F1E035-6DCD-40F7-BBC9-3C28DBD7BBD3}" type="presParOf" srcId="{5F8C7935-3E1F-4325-907C-121084E5A9F9}" destId="{43BEA7A4-0332-4B71-9310-C55072C7E9D0}" srcOrd="0" destOrd="0" presId="urn:microsoft.com/office/officeart/2005/8/layout/lProcess2"/>
    <dgm:cxn modelId="{95BB6182-6152-4EF6-B584-5191A6E326BF}" type="presParOf" srcId="{43BEA7A4-0332-4B71-9310-C55072C7E9D0}" destId="{B70ADF44-EBA7-4C33-9A3A-D95DC8977A2D}" srcOrd="0" destOrd="0" presId="urn:microsoft.com/office/officeart/2005/8/layout/lProcess2"/>
    <dgm:cxn modelId="{33E9E65E-5EF8-47A2-B05A-4305BB570B4A}" type="presParOf" srcId="{43BEA7A4-0332-4B71-9310-C55072C7E9D0}" destId="{B9C9A3E0-DB43-43FC-B30E-192439FB6A73}" srcOrd="1" destOrd="0" presId="urn:microsoft.com/office/officeart/2005/8/layout/lProcess2"/>
    <dgm:cxn modelId="{BC0EDBCC-6733-42C9-A5C0-ADEEC7533FA7}" type="presParOf" srcId="{43BEA7A4-0332-4B71-9310-C55072C7E9D0}" destId="{051ECCB4-C400-4E26-9410-186D93CCE967}" srcOrd="2" destOrd="0" presId="urn:microsoft.com/office/officeart/2005/8/layout/lProcess2"/>
    <dgm:cxn modelId="{82A674DA-D4C5-47E5-96F1-FAD37182D884}" type="presParOf" srcId="{051ECCB4-C400-4E26-9410-186D93CCE967}" destId="{113E793B-8FA7-41AB-BD47-C8A9CE9A79BF}" srcOrd="0" destOrd="0" presId="urn:microsoft.com/office/officeart/2005/8/layout/lProcess2"/>
    <dgm:cxn modelId="{8F07C197-E88B-4A94-8E5E-396BAB96F7DB}" type="presParOf" srcId="{113E793B-8FA7-41AB-BD47-C8A9CE9A79BF}" destId="{4427E508-2E8B-4F54-8EB8-9345F669D15A}" srcOrd="0" destOrd="0" presId="urn:microsoft.com/office/officeart/2005/8/layout/lProcess2"/>
    <dgm:cxn modelId="{0253B7AE-5483-43BB-A966-6F485944A76B}" type="presParOf" srcId="{5F8C7935-3E1F-4325-907C-121084E5A9F9}" destId="{AC12CF8E-CCC1-4C74-88C9-7B091C2E5FF9}" srcOrd="1" destOrd="0" presId="urn:microsoft.com/office/officeart/2005/8/layout/lProcess2"/>
    <dgm:cxn modelId="{DCC135A8-1806-4457-A901-C47B5D645406}" type="presParOf" srcId="{5F8C7935-3E1F-4325-907C-121084E5A9F9}" destId="{7B3F3755-50FD-4B8B-B4DF-B623A62B3F00}" srcOrd="2" destOrd="0" presId="urn:microsoft.com/office/officeart/2005/8/layout/lProcess2"/>
    <dgm:cxn modelId="{CD277810-4BFA-432C-BB76-DC4D9BE4068B}" type="presParOf" srcId="{7B3F3755-50FD-4B8B-B4DF-B623A62B3F00}" destId="{C2076DF3-DE7A-417A-94C8-06891A1B3001}" srcOrd="0" destOrd="0" presId="urn:microsoft.com/office/officeart/2005/8/layout/lProcess2"/>
    <dgm:cxn modelId="{663AD9EA-BADA-4BDA-A566-C636FB354303}" type="presParOf" srcId="{7B3F3755-50FD-4B8B-B4DF-B623A62B3F00}" destId="{CE158AF6-4937-4121-8B9B-888A39883F15}" srcOrd="1" destOrd="0" presId="urn:microsoft.com/office/officeart/2005/8/layout/lProcess2"/>
    <dgm:cxn modelId="{A6718E61-9389-48FB-9C9F-41866779C109}" type="presParOf" srcId="{7B3F3755-50FD-4B8B-B4DF-B623A62B3F00}" destId="{B71C5445-C678-41E2-AE01-687867749AFE}" srcOrd="2" destOrd="0" presId="urn:microsoft.com/office/officeart/2005/8/layout/lProcess2"/>
    <dgm:cxn modelId="{A4E19866-A192-426F-A595-513EC37A86CB}" type="presParOf" srcId="{B71C5445-C678-41E2-AE01-687867749AFE}" destId="{D7CDAAB3-A1E3-4597-B3EB-6D20283EE0B5}" srcOrd="0" destOrd="0" presId="urn:microsoft.com/office/officeart/2005/8/layout/lProcess2"/>
    <dgm:cxn modelId="{00E285E9-A751-4FF3-AD74-0DABDB22668B}" type="presParOf" srcId="{D7CDAAB3-A1E3-4597-B3EB-6D20283EE0B5}" destId="{79F856EF-AD77-48C5-A14F-45A56A1E4063}" srcOrd="0" destOrd="0" presId="urn:microsoft.com/office/officeart/2005/8/layout/lProcess2"/>
    <dgm:cxn modelId="{1518F9DE-B32E-41C3-AE83-BC026CDCDDB6}" type="presParOf" srcId="{5F8C7935-3E1F-4325-907C-121084E5A9F9}" destId="{2792B5B2-4A69-441E-99E6-11D4738412FF}" srcOrd="3" destOrd="0" presId="urn:microsoft.com/office/officeart/2005/8/layout/lProcess2"/>
    <dgm:cxn modelId="{A02AEFCF-CCCE-43C2-93EE-41350549F928}" type="presParOf" srcId="{5F8C7935-3E1F-4325-907C-121084E5A9F9}" destId="{DBA59598-1C0B-4F2F-B14D-B2DEA08F8A63}" srcOrd="4" destOrd="0" presId="urn:microsoft.com/office/officeart/2005/8/layout/lProcess2"/>
    <dgm:cxn modelId="{F4ED786A-5EE2-44A5-9125-4276E110AFBE}" type="presParOf" srcId="{DBA59598-1C0B-4F2F-B14D-B2DEA08F8A63}" destId="{9AB6E4BC-F562-413A-B09F-485A5974DAA1}" srcOrd="0" destOrd="0" presId="urn:microsoft.com/office/officeart/2005/8/layout/lProcess2"/>
    <dgm:cxn modelId="{E84ACD92-F5B8-4589-921A-0E638BB35C90}" type="presParOf" srcId="{DBA59598-1C0B-4F2F-B14D-B2DEA08F8A63}" destId="{F2C786A6-4B10-4481-9101-0106F2341FF9}" srcOrd="1" destOrd="0" presId="urn:microsoft.com/office/officeart/2005/8/layout/lProcess2"/>
    <dgm:cxn modelId="{A091B8B7-2996-4758-BAAF-94EF84708F71}" type="presParOf" srcId="{DBA59598-1C0B-4F2F-B14D-B2DEA08F8A63}" destId="{A09477E7-16CC-42C2-BA8C-6BEA90AE9F86}" srcOrd="2" destOrd="0" presId="urn:microsoft.com/office/officeart/2005/8/layout/lProcess2"/>
    <dgm:cxn modelId="{4EF300EF-3FE2-4CCD-9217-EDEF0771F59C}" type="presParOf" srcId="{A09477E7-16CC-42C2-BA8C-6BEA90AE9F86}" destId="{FDF09A8A-576B-4014-BC8B-0FB97F73478C}" srcOrd="0" destOrd="0" presId="urn:microsoft.com/office/officeart/2005/8/layout/lProcess2"/>
    <dgm:cxn modelId="{74A105B7-1D70-4B56-95B3-AB7F7FA06B3A}" type="presParOf" srcId="{FDF09A8A-576B-4014-BC8B-0FB97F73478C}" destId="{4A3109C7-E598-4EF7-8D3D-6167D7EEBDC8}" srcOrd="0"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A948DB-2B7A-42FB-B36B-48B246532FD7}"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US"/>
        </a:p>
      </dgm:t>
    </dgm:pt>
    <dgm:pt modelId="{5192AA32-A600-44D5-B6DE-6E38D47ADEC8}">
      <dgm:prSet phldrT="[Text]"/>
      <dgm:spPr/>
      <dgm:t>
        <a:bodyPr/>
        <a:lstStyle/>
        <a:p>
          <a:r>
            <a:rPr lang="en-US"/>
            <a:t>Analiza riscurilor 
(Partea a III-a): Identificarea riscurilor specifice</a:t>
          </a:r>
        </a:p>
      </dgm:t>
    </dgm:pt>
    <dgm:pt modelId="{BA194B1C-5142-45E5-B9EB-9BD7FD617552}" type="parTrans" cxnId="{8CCC4809-269D-4E8D-826D-9757A69BCE8F}">
      <dgm:prSet/>
      <dgm:spPr/>
      <dgm:t>
        <a:bodyPr/>
        <a:lstStyle/>
        <a:p>
          <a:endParaRPr lang="en-US"/>
        </a:p>
      </dgm:t>
    </dgm:pt>
    <dgm:pt modelId="{8EDF9053-5069-46BE-A695-EB8292A1EE95}" type="sibTrans" cxnId="{8CCC4809-269D-4E8D-826D-9757A69BCE8F}">
      <dgm:prSet/>
      <dgm:spPr/>
      <dgm:t>
        <a:bodyPr/>
        <a:lstStyle/>
        <a:p>
          <a:endParaRPr lang="en-US"/>
        </a:p>
      </dgm:t>
    </dgm:pt>
    <dgm:pt modelId="{C7240B8A-3160-4110-87AD-9F1C9D531FE2}">
      <dgm:prSet phldrT="[Text]"/>
      <dgm:spPr/>
      <dgm:t>
        <a:bodyPr/>
        <a:lstStyle/>
        <a:p>
          <a:r>
            <a:rPr lang="en-US"/>
            <a:t>Instituțiile financiare ar trebui să stabilească formele specifice de MS/HT</a:t>
          </a:r>
        </a:p>
      </dgm:t>
    </dgm:pt>
    <dgm:pt modelId="{CA31B332-4956-4B8E-A723-8A9B2529BC3D}" type="parTrans" cxnId="{EAB26286-C35C-4249-8536-3797C591E5CC}">
      <dgm:prSet/>
      <dgm:spPr/>
      <dgm:t>
        <a:bodyPr/>
        <a:lstStyle/>
        <a:p>
          <a:endParaRPr lang="en-US"/>
        </a:p>
      </dgm:t>
    </dgm:pt>
    <dgm:pt modelId="{52A64950-4F4F-477E-BDFA-1A962C766EC5}" type="sibTrans" cxnId="{EAB26286-C35C-4249-8536-3797C591E5CC}">
      <dgm:prSet/>
      <dgm:spPr/>
      <dgm:t>
        <a:bodyPr/>
        <a:lstStyle/>
        <a:p>
          <a:endParaRPr lang="en-US"/>
        </a:p>
      </dgm:t>
    </dgm:pt>
    <dgm:pt modelId="{61A8F282-5FD3-47A9-A4B7-6BFFC4F870D4}">
      <dgm:prSet phldrT="[Text]"/>
      <dgm:spPr/>
      <dgm:t>
        <a:bodyPr/>
        <a:lstStyle/>
        <a:p>
          <a:r>
            <a:rPr lang="en-US"/>
            <a:t>Adoptarea de măsuri de atenuare a riscurilor</a:t>
          </a:r>
        </a:p>
      </dgm:t>
    </dgm:pt>
    <dgm:pt modelId="{DC88DCA2-B9C3-409A-BCE6-7EDECFA51FA4}" type="parTrans" cxnId="{710D327E-4C8B-44BE-8909-51BFB43C0C6F}">
      <dgm:prSet/>
      <dgm:spPr/>
      <dgm:t>
        <a:bodyPr/>
        <a:lstStyle/>
        <a:p>
          <a:endParaRPr lang="en-US"/>
        </a:p>
      </dgm:t>
    </dgm:pt>
    <dgm:pt modelId="{7656C712-4EEF-4928-ABA2-AE8F554DDEA0}" type="sibTrans" cxnId="{710D327E-4C8B-44BE-8909-51BFB43C0C6F}">
      <dgm:prSet/>
      <dgm:spPr/>
      <dgm:t>
        <a:bodyPr/>
        <a:lstStyle/>
        <a:p>
          <a:endParaRPr lang="en-US"/>
        </a:p>
      </dgm:t>
    </dgm:pt>
    <dgm:pt modelId="{61E4800F-6B7A-4D65-935D-C1B8CC629119}">
      <dgm:prSet phldrT="[Text]"/>
      <dgm:spPr/>
      <dgm:t>
        <a:bodyPr/>
        <a:lstStyle/>
        <a:p>
          <a:r>
            <a:rPr lang="en-US"/>
            <a:t>Procesele KYC și monitorizarea sunt adaptate la situația de risc identificată</a:t>
          </a:r>
        </a:p>
      </dgm:t>
    </dgm:pt>
    <dgm:pt modelId="{848015EB-3F84-4314-8092-92DDCC683CD7}" type="parTrans" cxnId="{F9CF96BF-A58C-4DE7-BF1C-1EC26B209FFB}">
      <dgm:prSet/>
      <dgm:spPr/>
      <dgm:t>
        <a:bodyPr/>
        <a:lstStyle/>
        <a:p>
          <a:endParaRPr lang="en-US"/>
        </a:p>
      </dgm:t>
    </dgm:pt>
    <dgm:pt modelId="{3E73F77A-2C8F-4656-91A2-DE1F4254D347}" type="sibTrans" cxnId="{F9CF96BF-A58C-4DE7-BF1C-1EC26B209FFB}">
      <dgm:prSet/>
      <dgm:spPr/>
      <dgm:t>
        <a:bodyPr/>
        <a:lstStyle/>
        <a:p>
          <a:endParaRPr lang="en-US"/>
        </a:p>
      </dgm:t>
    </dgm:pt>
    <dgm:pt modelId="{2E1337FB-098B-4D5D-9BAC-CB53D8F6F478}">
      <dgm:prSet phldrT="[Text]"/>
      <dgm:spPr/>
      <dgm:t>
        <a:bodyPr/>
        <a:lstStyle/>
        <a:p>
          <a:r>
            <a:rPr lang="en-US"/>
            <a:t>Monitorizarea continuă a noilor constatări și informații</a:t>
          </a:r>
        </a:p>
      </dgm:t>
    </dgm:pt>
    <dgm:pt modelId="{7F4C88F8-47A4-48D4-83F9-7B52951FD882}" type="parTrans" cxnId="{12975A42-D882-4A7B-9582-018396FF782D}">
      <dgm:prSet/>
      <dgm:spPr/>
      <dgm:t>
        <a:bodyPr/>
        <a:lstStyle/>
        <a:p>
          <a:endParaRPr lang="en-US"/>
        </a:p>
      </dgm:t>
    </dgm:pt>
    <dgm:pt modelId="{0B9CAA80-36C1-4FF6-935C-CA6DC00A2D36}" type="sibTrans" cxnId="{12975A42-D882-4A7B-9582-018396FF782D}">
      <dgm:prSet/>
      <dgm:spPr/>
      <dgm:t>
        <a:bodyPr/>
        <a:lstStyle/>
        <a:p>
          <a:endParaRPr lang="en-US"/>
        </a:p>
      </dgm:t>
    </dgm:pt>
    <dgm:pt modelId="{1E0E5429-BAD3-48C9-9CEC-E8BD048523D6}">
      <dgm:prSet phldrT="[Text]"/>
      <dgm:spPr/>
      <dgm:t>
        <a:bodyPr/>
        <a:lstStyle/>
        <a:p>
          <a:r>
            <a:rPr lang="en-US"/>
            <a:t>Colectarea noilor informatii prin procesele de monitorizare și analiza mass-media este evaluată continuu.</a:t>
          </a:r>
        </a:p>
      </dgm:t>
    </dgm:pt>
    <dgm:pt modelId="{BD9D464F-5E44-40CA-B5AB-86C6993F4E29}" type="parTrans" cxnId="{CBE4859A-7D35-48A4-9415-0E93D8451A27}">
      <dgm:prSet/>
      <dgm:spPr/>
      <dgm:t>
        <a:bodyPr/>
        <a:lstStyle/>
        <a:p>
          <a:endParaRPr lang="en-US"/>
        </a:p>
      </dgm:t>
    </dgm:pt>
    <dgm:pt modelId="{80424F9B-DC97-4940-B422-451426C40066}" type="sibTrans" cxnId="{CBE4859A-7D35-48A4-9415-0E93D8451A27}">
      <dgm:prSet/>
      <dgm:spPr/>
      <dgm:t>
        <a:bodyPr/>
        <a:lstStyle/>
        <a:p>
          <a:endParaRPr lang="en-US"/>
        </a:p>
      </dgm:t>
    </dgm:pt>
    <dgm:pt modelId="{5F8C7935-3E1F-4325-907C-121084E5A9F9}" type="pres">
      <dgm:prSet presAssocID="{91A948DB-2B7A-42FB-B36B-48B246532FD7}" presName="theList" presStyleCnt="0">
        <dgm:presLayoutVars>
          <dgm:dir/>
          <dgm:animLvl val="lvl"/>
          <dgm:resizeHandles val="exact"/>
        </dgm:presLayoutVars>
      </dgm:prSet>
      <dgm:spPr/>
      <dgm:t>
        <a:bodyPr/>
        <a:lstStyle/>
        <a:p>
          <a:endParaRPr lang="en-US"/>
        </a:p>
      </dgm:t>
    </dgm:pt>
    <dgm:pt modelId="{43BEA7A4-0332-4B71-9310-C55072C7E9D0}" type="pres">
      <dgm:prSet presAssocID="{5192AA32-A600-44D5-B6DE-6E38D47ADEC8}" presName="compNode" presStyleCnt="0"/>
      <dgm:spPr/>
    </dgm:pt>
    <dgm:pt modelId="{B70ADF44-EBA7-4C33-9A3A-D95DC8977A2D}" type="pres">
      <dgm:prSet presAssocID="{5192AA32-A600-44D5-B6DE-6E38D47ADEC8}" presName="aNode" presStyleLbl="bgShp" presStyleIdx="0" presStyleCnt="3"/>
      <dgm:spPr/>
      <dgm:t>
        <a:bodyPr/>
        <a:lstStyle/>
        <a:p>
          <a:endParaRPr lang="en-US"/>
        </a:p>
      </dgm:t>
    </dgm:pt>
    <dgm:pt modelId="{B9C9A3E0-DB43-43FC-B30E-192439FB6A73}" type="pres">
      <dgm:prSet presAssocID="{5192AA32-A600-44D5-B6DE-6E38D47ADEC8}" presName="textNode" presStyleLbl="bgShp" presStyleIdx="0" presStyleCnt="3"/>
      <dgm:spPr/>
      <dgm:t>
        <a:bodyPr/>
        <a:lstStyle/>
        <a:p>
          <a:endParaRPr lang="en-US"/>
        </a:p>
      </dgm:t>
    </dgm:pt>
    <dgm:pt modelId="{051ECCB4-C400-4E26-9410-186D93CCE967}" type="pres">
      <dgm:prSet presAssocID="{5192AA32-A600-44D5-B6DE-6E38D47ADEC8}" presName="compChildNode" presStyleCnt="0"/>
      <dgm:spPr/>
    </dgm:pt>
    <dgm:pt modelId="{113E793B-8FA7-41AB-BD47-C8A9CE9A79BF}" type="pres">
      <dgm:prSet presAssocID="{5192AA32-A600-44D5-B6DE-6E38D47ADEC8}" presName="theInnerList" presStyleCnt="0"/>
      <dgm:spPr/>
    </dgm:pt>
    <dgm:pt modelId="{4427E508-2E8B-4F54-8EB8-9345F669D15A}" type="pres">
      <dgm:prSet presAssocID="{C7240B8A-3160-4110-87AD-9F1C9D531FE2}" presName="childNode" presStyleLbl="node1" presStyleIdx="0" presStyleCnt="3" custScaleX="85081" custScaleY="90357">
        <dgm:presLayoutVars>
          <dgm:bulletEnabled val="1"/>
        </dgm:presLayoutVars>
      </dgm:prSet>
      <dgm:spPr/>
      <dgm:t>
        <a:bodyPr/>
        <a:lstStyle/>
        <a:p>
          <a:endParaRPr lang="en-US"/>
        </a:p>
      </dgm:t>
    </dgm:pt>
    <dgm:pt modelId="{AC12CF8E-CCC1-4C74-88C9-7B091C2E5FF9}" type="pres">
      <dgm:prSet presAssocID="{5192AA32-A600-44D5-B6DE-6E38D47ADEC8}" presName="aSpace" presStyleCnt="0"/>
      <dgm:spPr/>
    </dgm:pt>
    <dgm:pt modelId="{7B3F3755-50FD-4B8B-B4DF-B623A62B3F00}" type="pres">
      <dgm:prSet presAssocID="{61A8F282-5FD3-47A9-A4B7-6BFFC4F870D4}" presName="compNode" presStyleCnt="0"/>
      <dgm:spPr/>
    </dgm:pt>
    <dgm:pt modelId="{C2076DF3-DE7A-417A-94C8-06891A1B3001}" type="pres">
      <dgm:prSet presAssocID="{61A8F282-5FD3-47A9-A4B7-6BFFC4F870D4}" presName="aNode" presStyleLbl="bgShp" presStyleIdx="1" presStyleCnt="3"/>
      <dgm:spPr/>
      <dgm:t>
        <a:bodyPr/>
        <a:lstStyle/>
        <a:p>
          <a:endParaRPr lang="en-US"/>
        </a:p>
      </dgm:t>
    </dgm:pt>
    <dgm:pt modelId="{CE158AF6-4937-4121-8B9B-888A39883F15}" type="pres">
      <dgm:prSet presAssocID="{61A8F282-5FD3-47A9-A4B7-6BFFC4F870D4}" presName="textNode" presStyleLbl="bgShp" presStyleIdx="1" presStyleCnt="3"/>
      <dgm:spPr/>
      <dgm:t>
        <a:bodyPr/>
        <a:lstStyle/>
        <a:p>
          <a:endParaRPr lang="en-US"/>
        </a:p>
      </dgm:t>
    </dgm:pt>
    <dgm:pt modelId="{B71C5445-C678-41E2-AE01-687867749AFE}" type="pres">
      <dgm:prSet presAssocID="{61A8F282-5FD3-47A9-A4B7-6BFFC4F870D4}" presName="compChildNode" presStyleCnt="0"/>
      <dgm:spPr/>
    </dgm:pt>
    <dgm:pt modelId="{D7CDAAB3-A1E3-4597-B3EB-6D20283EE0B5}" type="pres">
      <dgm:prSet presAssocID="{61A8F282-5FD3-47A9-A4B7-6BFFC4F870D4}" presName="theInnerList" presStyleCnt="0"/>
      <dgm:spPr/>
    </dgm:pt>
    <dgm:pt modelId="{79F856EF-AD77-48C5-A14F-45A56A1E4063}" type="pres">
      <dgm:prSet presAssocID="{61E4800F-6B7A-4D65-935D-C1B8CC629119}" presName="childNode" presStyleLbl="node1" presStyleIdx="1" presStyleCnt="3" custScaleX="90888" custScaleY="85941">
        <dgm:presLayoutVars>
          <dgm:bulletEnabled val="1"/>
        </dgm:presLayoutVars>
      </dgm:prSet>
      <dgm:spPr/>
      <dgm:t>
        <a:bodyPr/>
        <a:lstStyle/>
        <a:p>
          <a:endParaRPr lang="en-US"/>
        </a:p>
      </dgm:t>
    </dgm:pt>
    <dgm:pt modelId="{2792B5B2-4A69-441E-99E6-11D4738412FF}" type="pres">
      <dgm:prSet presAssocID="{61A8F282-5FD3-47A9-A4B7-6BFFC4F870D4}" presName="aSpace" presStyleCnt="0"/>
      <dgm:spPr/>
    </dgm:pt>
    <dgm:pt modelId="{DBA59598-1C0B-4F2F-B14D-B2DEA08F8A63}" type="pres">
      <dgm:prSet presAssocID="{2E1337FB-098B-4D5D-9BAC-CB53D8F6F478}" presName="compNode" presStyleCnt="0"/>
      <dgm:spPr/>
    </dgm:pt>
    <dgm:pt modelId="{9AB6E4BC-F562-413A-B09F-485A5974DAA1}" type="pres">
      <dgm:prSet presAssocID="{2E1337FB-098B-4D5D-9BAC-CB53D8F6F478}" presName="aNode" presStyleLbl="bgShp" presStyleIdx="2" presStyleCnt="3"/>
      <dgm:spPr/>
      <dgm:t>
        <a:bodyPr/>
        <a:lstStyle/>
        <a:p>
          <a:endParaRPr lang="en-US"/>
        </a:p>
      </dgm:t>
    </dgm:pt>
    <dgm:pt modelId="{F2C786A6-4B10-4481-9101-0106F2341FF9}" type="pres">
      <dgm:prSet presAssocID="{2E1337FB-098B-4D5D-9BAC-CB53D8F6F478}" presName="textNode" presStyleLbl="bgShp" presStyleIdx="2" presStyleCnt="3"/>
      <dgm:spPr/>
      <dgm:t>
        <a:bodyPr/>
        <a:lstStyle/>
        <a:p>
          <a:endParaRPr lang="en-US"/>
        </a:p>
      </dgm:t>
    </dgm:pt>
    <dgm:pt modelId="{A09477E7-16CC-42C2-BA8C-6BEA90AE9F86}" type="pres">
      <dgm:prSet presAssocID="{2E1337FB-098B-4D5D-9BAC-CB53D8F6F478}" presName="compChildNode" presStyleCnt="0"/>
      <dgm:spPr/>
    </dgm:pt>
    <dgm:pt modelId="{FDF09A8A-576B-4014-BC8B-0FB97F73478C}" type="pres">
      <dgm:prSet presAssocID="{2E1337FB-098B-4D5D-9BAC-CB53D8F6F478}" presName="theInnerList" presStyleCnt="0"/>
      <dgm:spPr/>
    </dgm:pt>
    <dgm:pt modelId="{4A3109C7-E598-4EF7-8D3D-6167D7EEBDC8}" type="pres">
      <dgm:prSet presAssocID="{1E0E5429-BAD3-48C9-9CEC-E8BD048523D6}" presName="childNode" presStyleLbl="node1" presStyleIdx="2" presStyleCnt="3" custScaleX="85333" custScaleY="87413">
        <dgm:presLayoutVars>
          <dgm:bulletEnabled val="1"/>
        </dgm:presLayoutVars>
      </dgm:prSet>
      <dgm:spPr/>
      <dgm:t>
        <a:bodyPr/>
        <a:lstStyle/>
        <a:p>
          <a:endParaRPr lang="en-US"/>
        </a:p>
      </dgm:t>
    </dgm:pt>
  </dgm:ptLst>
  <dgm:cxnLst>
    <dgm:cxn modelId="{12975A42-D882-4A7B-9582-018396FF782D}" srcId="{91A948DB-2B7A-42FB-B36B-48B246532FD7}" destId="{2E1337FB-098B-4D5D-9BAC-CB53D8F6F478}" srcOrd="2" destOrd="0" parTransId="{7F4C88F8-47A4-48D4-83F9-7B52951FD882}" sibTransId="{0B9CAA80-36C1-4FF6-935C-CA6DC00A2D36}"/>
    <dgm:cxn modelId="{A27D98F9-8CA3-49E9-AB23-3A22BB02B870}" type="presOf" srcId="{5192AA32-A600-44D5-B6DE-6E38D47ADEC8}" destId="{B70ADF44-EBA7-4C33-9A3A-D95DC8977A2D}" srcOrd="0" destOrd="0" presId="urn:microsoft.com/office/officeart/2005/8/layout/lProcess2"/>
    <dgm:cxn modelId="{4B5CCD0D-2155-45BA-A0CD-0F071E10B500}" type="presOf" srcId="{91A948DB-2B7A-42FB-B36B-48B246532FD7}" destId="{5F8C7935-3E1F-4325-907C-121084E5A9F9}" srcOrd="0" destOrd="0" presId="urn:microsoft.com/office/officeart/2005/8/layout/lProcess2"/>
    <dgm:cxn modelId="{F9CF96BF-A58C-4DE7-BF1C-1EC26B209FFB}" srcId="{61A8F282-5FD3-47A9-A4B7-6BFFC4F870D4}" destId="{61E4800F-6B7A-4D65-935D-C1B8CC629119}" srcOrd="0" destOrd="0" parTransId="{848015EB-3F84-4314-8092-92DDCC683CD7}" sibTransId="{3E73F77A-2C8F-4656-91A2-DE1F4254D347}"/>
    <dgm:cxn modelId="{2EE5D773-5097-46CA-A82A-A9EE5097892A}" type="presOf" srcId="{61A8F282-5FD3-47A9-A4B7-6BFFC4F870D4}" destId="{C2076DF3-DE7A-417A-94C8-06891A1B3001}" srcOrd="0" destOrd="0" presId="urn:microsoft.com/office/officeart/2005/8/layout/lProcess2"/>
    <dgm:cxn modelId="{EAB26286-C35C-4249-8536-3797C591E5CC}" srcId="{5192AA32-A600-44D5-B6DE-6E38D47ADEC8}" destId="{C7240B8A-3160-4110-87AD-9F1C9D531FE2}" srcOrd="0" destOrd="0" parTransId="{CA31B332-4956-4B8E-A723-8A9B2529BC3D}" sibTransId="{52A64950-4F4F-477E-BDFA-1A962C766EC5}"/>
    <dgm:cxn modelId="{B6C6ABD9-4DC2-4295-A4F3-D71AEEFAF65A}" type="presOf" srcId="{1E0E5429-BAD3-48C9-9CEC-E8BD048523D6}" destId="{4A3109C7-E598-4EF7-8D3D-6167D7EEBDC8}" srcOrd="0" destOrd="0" presId="urn:microsoft.com/office/officeart/2005/8/layout/lProcess2"/>
    <dgm:cxn modelId="{6955D055-61EF-4611-984D-A506EF68E011}" type="presOf" srcId="{2E1337FB-098B-4D5D-9BAC-CB53D8F6F478}" destId="{9AB6E4BC-F562-413A-B09F-485A5974DAA1}" srcOrd="0" destOrd="0" presId="urn:microsoft.com/office/officeart/2005/8/layout/lProcess2"/>
    <dgm:cxn modelId="{F68429DC-E309-4314-97DB-6EE13B0E924C}" type="presOf" srcId="{C7240B8A-3160-4110-87AD-9F1C9D531FE2}" destId="{4427E508-2E8B-4F54-8EB8-9345F669D15A}" srcOrd="0" destOrd="0" presId="urn:microsoft.com/office/officeart/2005/8/layout/lProcess2"/>
    <dgm:cxn modelId="{E9A36195-B387-4D51-B9DD-3ACB0D1F5BA8}" type="presOf" srcId="{5192AA32-A600-44D5-B6DE-6E38D47ADEC8}" destId="{B9C9A3E0-DB43-43FC-B30E-192439FB6A73}" srcOrd="1" destOrd="0" presId="urn:microsoft.com/office/officeart/2005/8/layout/lProcess2"/>
    <dgm:cxn modelId="{8CCC4809-269D-4E8D-826D-9757A69BCE8F}" srcId="{91A948DB-2B7A-42FB-B36B-48B246532FD7}" destId="{5192AA32-A600-44D5-B6DE-6E38D47ADEC8}" srcOrd="0" destOrd="0" parTransId="{BA194B1C-5142-45E5-B9EB-9BD7FD617552}" sibTransId="{8EDF9053-5069-46BE-A695-EB8292A1EE95}"/>
    <dgm:cxn modelId="{710D327E-4C8B-44BE-8909-51BFB43C0C6F}" srcId="{91A948DB-2B7A-42FB-B36B-48B246532FD7}" destId="{61A8F282-5FD3-47A9-A4B7-6BFFC4F870D4}" srcOrd="1" destOrd="0" parTransId="{DC88DCA2-B9C3-409A-BCE6-7EDECFA51FA4}" sibTransId="{7656C712-4EEF-4928-ABA2-AE8F554DDEA0}"/>
    <dgm:cxn modelId="{CBE4859A-7D35-48A4-9415-0E93D8451A27}" srcId="{2E1337FB-098B-4D5D-9BAC-CB53D8F6F478}" destId="{1E0E5429-BAD3-48C9-9CEC-E8BD048523D6}" srcOrd="0" destOrd="0" parTransId="{BD9D464F-5E44-40CA-B5AB-86C6993F4E29}" sibTransId="{80424F9B-DC97-4940-B422-451426C40066}"/>
    <dgm:cxn modelId="{CA59E4A3-2C62-4276-B6E6-AC4206C03CB2}" type="presOf" srcId="{61A8F282-5FD3-47A9-A4B7-6BFFC4F870D4}" destId="{CE158AF6-4937-4121-8B9B-888A39883F15}" srcOrd="1" destOrd="0" presId="urn:microsoft.com/office/officeart/2005/8/layout/lProcess2"/>
    <dgm:cxn modelId="{25EDC0CB-730C-4684-9037-7F4A40AE5557}" type="presOf" srcId="{61E4800F-6B7A-4D65-935D-C1B8CC629119}" destId="{79F856EF-AD77-48C5-A14F-45A56A1E4063}" srcOrd="0" destOrd="0" presId="urn:microsoft.com/office/officeart/2005/8/layout/lProcess2"/>
    <dgm:cxn modelId="{279AEAF9-537D-4D99-B477-57824106FA52}" type="presOf" srcId="{2E1337FB-098B-4D5D-9BAC-CB53D8F6F478}" destId="{F2C786A6-4B10-4481-9101-0106F2341FF9}" srcOrd="1" destOrd="0" presId="urn:microsoft.com/office/officeart/2005/8/layout/lProcess2"/>
    <dgm:cxn modelId="{A4F1E035-6DCD-40F7-BBC9-3C28DBD7BBD3}" type="presParOf" srcId="{5F8C7935-3E1F-4325-907C-121084E5A9F9}" destId="{43BEA7A4-0332-4B71-9310-C55072C7E9D0}" srcOrd="0" destOrd="0" presId="urn:microsoft.com/office/officeart/2005/8/layout/lProcess2"/>
    <dgm:cxn modelId="{95BB6182-6152-4EF6-B584-5191A6E326BF}" type="presParOf" srcId="{43BEA7A4-0332-4B71-9310-C55072C7E9D0}" destId="{B70ADF44-EBA7-4C33-9A3A-D95DC8977A2D}" srcOrd="0" destOrd="0" presId="urn:microsoft.com/office/officeart/2005/8/layout/lProcess2"/>
    <dgm:cxn modelId="{33E9E65E-5EF8-47A2-B05A-4305BB570B4A}" type="presParOf" srcId="{43BEA7A4-0332-4B71-9310-C55072C7E9D0}" destId="{B9C9A3E0-DB43-43FC-B30E-192439FB6A73}" srcOrd="1" destOrd="0" presId="urn:microsoft.com/office/officeart/2005/8/layout/lProcess2"/>
    <dgm:cxn modelId="{BC0EDBCC-6733-42C9-A5C0-ADEEC7533FA7}" type="presParOf" srcId="{43BEA7A4-0332-4B71-9310-C55072C7E9D0}" destId="{051ECCB4-C400-4E26-9410-186D93CCE967}" srcOrd="2" destOrd="0" presId="urn:microsoft.com/office/officeart/2005/8/layout/lProcess2"/>
    <dgm:cxn modelId="{82A674DA-D4C5-47E5-96F1-FAD37182D884}" type="presParOf" srcId="{051ECCB4-C400-4E26-9410-186D93CCE967}" destId="{113E793B-8FA7-41AB-BD47-C8A9CE9A79BF}" srcOrd="0" destOrd="0" presId="urn:microsoft.com/office/officeart/2005/8/layout/lProcess2"/>
    <dgm:cxn modelId="{8F07C197-E88B-4A94-8E5E-396BAB96F7DB}" type="presParOf" srcId="{113E793B-8FA7-41AB-BD47-C8A9CE9A79BF}" destId="{4427E508-2E8B-4F54-8EB8-9345F669D15A}" srcOrd="0" destOrd="0" presId="urn:microsoft.com/office/officeart/2005/8/layout/lProcess2"/>
    <dgm:cxn modelId="{0253B7AE-5483-43BB-A966-6F485944A76B}" type="presParOf" srcId="{5F8C7935-3E1F-4325-907C-121084E5A9F9}" destId="{AC12CF8E-CCC1-4C74-88C9-7B091C2E5FF9}" srcOrd="1" destOrd="0" presId="urn:microsoft.com/office/officeart/2005/8/layout/lProcess2"/>
    <dgm:cxn modelId="{DCC135A8-1806-4457-A901-C47B5D645406}" type="presParOf" srcId="{5F8C7935-3E1F-4325-907C-121084E5A9F9}" destId="{7B3F3755-50FD-4B8B-B4DF-B623A62B3F00}" srcOrd="2" destOrd="0" presId="urn:microsoft.com/office/officeart/2005/8/layout/lProcess2"/>
    <dgm:cxn modelId="{CD277810-4BFA-432C-BB76-DC4D9BE4068B}" type="presParOf" srcId="{7B3F3755-50FD-4B8B-B4DF-B623A62B3F00}" destId="{C2076DF3-DE7A-417A-94C8-06891A1B3001}" srcOrd="0" destOrd="0" presId="urn:microsoft.com/office/officeart/2005/8/layout/lProcess2"/>
    <dgm:cxn modelId="{663AD9EA-BADA-4BDA-A566-C636FB354303}" type="presParOf" srcId="{7B3F3755-50FD-4B8B-B4DF-B623A62B3F00}" destId="{CE158AF6-4937-4121-8B9B-888A39883F15}" srcOrd="1" destOrd="0" presId="urn:microsoft.com/office/officeart/2005/8/layout/lProcess2"/>
    <dgm:cxn modelId="{A6718E61-9389-48FB-9C9F-41866779C109}" type="presParOf" srcId="{7B3F3755-50FD-4B8B-B4DF-B623A62B3F00}" destId="{B71C5445-C678-41E2-AE01-687867749AFE}" srcOrd="2" destOrd="0" presId="urn:microsoft.com/office/officeart/2005/8/layout/lProcess2"/>
    <dgm:cxn modelId="{A4E19866-A192-426F-A595-513EC37A86CB}" type="presParOf" srcId="{B71C5445-C678-41E2-AE01-687867749AFE}" destId="{D7CDAAB3-A1E3-4597-B3EB-6D20283EE0B5}" srcOrd="0" destOrd="0" presId="urn:microsoft.com/office/officeart/2005/8/layout/lProcess2"/>
    <dgm:cxn modelId="{00E285E9-A751-4FF3-AD74-0DABDB22668B}" type="presParOf" srcId="{D7CDAAB3-A1E3-4597-B3EB-6D20283EE0B5}" destId="{79F856EF-AD77-48C5-A14F-45A56A1E4063}" srcOrd="0" destOrd="0" presId="urn:microsoft.com/office/officeart/2005/8/layout/lProcess2"/>
    <dgm:cxn modelId="{1518F9DE-B32E-41C3-AE83-BC026CDCDDB6}" type="presParOf" srcId="{5F8C7935-3E1F-4325-907C-121084E5A9F9}" destId="{2792B5B2-4A69-441E-99E6-11D4738412FF}" srcOrd="3" destOrd="0" presId="urn:microsoft.com/office/officeart/2005/8/layout/lProcess2"/>
    <dgm:cxn modelId="{A02AEFCF-CCCE-43C2-93EE-41350549F928}" type="presParOf" srcId="{5F8C7935-3E1F-4325-907C-121084E5A9F9}" destId="{DBA59598-1C0B-4F2F-B14D-B2DEA08F8A63}" srcOrd="4" destOrd="0" presId="urn:microsoft.com/office/officeart/2005/8/layout/lProcess2"/>
    <dgm:cxn modelId="{F4ED786A-5EE2-44A5-9125-4276E110AFBE}" type="presParOf" srcId="{DBA59598-1C0B-4F2F-B14D-B2DEA08F8A63}" destId="{9AB6E4BC-F562-413A-B09F-485A5974DAA1}" srcOrd="0" destOrd="0" presId="urn:microsoft.com/office/officeart/2005/8/layout/lProcess2"/>
    <dgm:cxn modelId="{E84ACD92-F5B8-4589-921A-0E638BB35C90}" type="presParOf" srcId="{DBA59598-1C0B-4F2F-B14D-B2DEA08F8A63}" destId="{F2C786A6-4B10-4481-9101-0106F2341FF9}" srcOrd="1" destOrd="0" presId="urn:microsoft.com/office/officeart/2005/8/layout/lProcess2"/>
    <dgm:cxn modelId="{A091B8B7-2996-4758-BAAF-94EF84708F71}" type="presParOf" srcId="{DBA59598-1C0B-4F2F-B14D-B2DEA08F8A63}" destId="{A09477E7-16CC-42C2-BA8C-6BEA90AE9F86}" srcOrd="2" destOrd="0" presId="urn:microsoft.com/office/officeart/2005/8/layout/lProcess2"/>
    <dgm:cxn modelId="{4EF300EF-3FE2-4CCD-9217-EDEF0771F59C}" type="presParOf" srcId="{A09477E7-16CC-42C2-BA8C-6BEA90AE9F86}" destId="{FDF09A8A-576B-4014-BC8B-0FB97F73478C}" srcOrd="0" destOrd="0" presId="urn:microsoft.com/office/officeart/2005/8/layout/lProcess2"/>
    <dgm:cxn modelId="{74A105B7-1D70-4B56-95B3-AB7F7FA06B3A}" type="presParOf" srcId="{FDF09A8A-576B-4014-BC8B-0FB97F73478C}" destId="{4A3109C7-E598-4EF7-8D3D-6167D7EEBDC8}" srcOrd="0" destOrd="0" presId="urn:microsoft.com/office/officeart/2005/8/layout/l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0ADF44-EBA7-4C33-9A3A-D95DC8977A2D}">
      <dsp:nvSpPr>
        <dsp:cNvPr id="0" name=""/>
        <dsp:cNvSpPr/>
      </dsp:nvSpPr>
      <dsp:spPr>
        <a:xfrm>
          <a:off x="1303" y="0"/>
          <a:ext cx="1230390" cy="20097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Monitorizarea crizelor</a:t>
          </a:r>
        </a:p>
      </dsp:txBody>
      <dsp:txXfrm>
        <a:off x="1303" y="0"/>
        <a:ext cx="1230390" cy="602932"/>
      </dsp:txXfrm>
    </dsp:sp>
    <dsp:sp modelId="{4427E508-2E8B-4F54-8EB8-9345F669D15A}">
      <dsp:nvSpPr>
        <dsp:cNvPr id="0" name=""/>
        <dsp:cNvSpPr/>
      </dsp:nvSpPr>
      <dsp:spPr>
        <a:xfrm>
          <a:off x="203466" y="692940"/>
          <a:ext cx="826064" cy="11263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Criza este detectată.</a:t>
          </a:r>
        </a:p>
      </dsp:txBody>
      <dsp:txXfrm>
        <a:off x="227661" y="717135"/>
        <a:ext cx="777674" cy="1077948"/>
      </dsp:txXfrm>
    </dsp:sp>
    <dsp:sp modelId="{C2076DF3-DE7A-417A-94C8-06891A1B3001}">
      <dsp:nvSpPr>
        <dsp:cNvPr id="0" name=""/>
        <dsp:cNvSpPr/>
      </dsp:nvSpPr>
      <dsp:spPr>
        <a:xfrm>
          <a:off x="1323973" y="28579"/>
          <a:ext cx="1228728" cy="195261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US" sz="900" kern="1200"/>
        </a:p>
        <a:p>
          <a:pPr lvl="0" algn="ctr" defTabSz="400050">
            <a:lnSpc>
              <a:spcPct val="30000"/>
            </a:lnSpc>
            <a:spcBef>
              <a:spcPct val="0"/>
            </a:spcBef>
            <a:spcAft>
              <a:spcPct val="35000"/>
            </a:spcAft>
          </a:pPr>
          <a:endParaRPr lang="en-US" sz="900" kern="1200"/>
        </a:p>
        <a:p>
          <a:pPr lvl="0" algn="ctr" defTabSz="400050">
            <a:lnSpc>
              <a:spcPct val="90000"/>
            </a:lnSpc>
            <a:spcBef>
              <a:spcPct val="0"/>
            </a:spcBef>
            <a:spcAft>
              <a:spcPct val="35000"/>
            </a:spcAft>
          </a:pPr>
          <a:r>
            <a:rPr lang="en-US" sz="900" kern="1200"/>
            <a:t>Analiza riscurilor 
(Partea I): Determinarea relevanța crizei pentru financiară instituției financiare</a:t>
          </a:r>
        </a:p>
      </dsp:txBody>
      <dsp:txXfrm>
        <a:off x="1323973" y="28579"/>
        <a:ext cx="1228728" cy="585785"/>
      </dsp:txXfrm>
    </dsp:sp>
    <dsp:sp modelId="{79F856EF-AD77-48C5-A14F-45A56A1E4063}">
      <dsp:nvSpPr>
        <dsp:cNvPr id="0" name=""/>
        <dsp:cNvSpPr/>
      </dsp:nvSpPr>
      <dsp:spPr>
        <a:xfrm>
          <a:off x="1529508" y="768447"/>
          <a:ext cx="817658" cy="10679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Instituțiile financiare ar trebui să evalueze dacă această criză este relevantă pentru ele.</a:t>
          </a:r>
        </a:p>
      </dsp:txBody>
      <dsp:txXfrm>
        <a:off x="1553456" y="792395"/>
        <a:ext cx="769762" cy="1020048"/>
      </dsp:txXfrm>
    </dsp:sp>
    <dsp:sp modelId="{9AB6E4BC-F562-413A-B09F-485A5974DAA1}">
      <dsp:nvSpPr>
        <dsp:cNvPr id="0" name=""/>
        <dsp:cNvSpPr/>
      </dsp:nvSpPr>
      <dsp:spPr>
        <a:xfrm>
          <a:off x="2644981" y="0"/>
          <a:ext cx="1230390" cy="200977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Analiza riscurilor (Partea a II-a): Identificarea legate de criză MS/HT</a:t>
          </a:r>
        </a:p>
      </dsp:txBody>
      <dsp:txXfrm>
        <a:off x="2644981" y="0"/>
        <a:ext cx="1230390" cy="602932"/>
      </dsp:txXfrm>
    </dsp:sp>
    <dsp:sp modelId="{4A3109C7-E598-4EF7-8D3D-6167D7EEBDC8}">
      <dsp:nvSpPr>
        <dsp:cNvPr id="0" name=""/>
        <dsp:cNvSpPr/>
      </dsp:nvSpPr>
      <dsp:spPr>
        <a:xfrm>
          <a:off x="2815956" y="752477"/>
          <a:ext cx="888440" cy="11184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Instituțiile financiare ar trebui să evalueze dacă criza generează riscuri sporite pentru MS/HT</a:t>
          </a:r>
        </a:p>
      </dsp:txBody>
      <dsp:txXfrm>
        <a:off x="2841978" y="778499"/>
        <a:ext cx="836396" cy="10663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0ADF44-EBA7-4C33-9A3A-D95DC8977A2D}">
      <dsp:nvSpPr>
        <dsp:cNvPr id="0" name=""/>
        <dsp:cNvSpPr/>
      </dsp:nvSpPr>
      <dsp:spPr>
        <a:xfrm>
          <a:off x="483" y="0"/>
          <a:ext cx="1257597" cy="19907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Analiza riscurilor 
(Partea a III-a): Identificarea riscurilor specifice</a:t>
          </a:r>
        </a:p>
      </dsp:txBody>
      <dsp:txXfrm>
        <a:off x="483" y="0"/>
        <a:ext cx="1257597" cy="597217"/>
      </dsp:txXfrm>
    </dsp:sp>
    <dsp:sp modelId="{4427E508-2E8B-4F54-8EB8-9345F669D15A}">
      <dsp:nvSpPr>
        <dsp:cNvPr id="0" name=""/>
        <dsp:cNvSpPr/>
      </dsp:nvSpPr>
      <dsp:spPr>
        <a:xfrm>
          <a:off x="201291" y="659606"/>
          <a:ext cx="855981" cy="11691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Instituțiile financiare ar trebui să stabilească formele specifice de MS/HT</a:t>
          </a:r>
        </a:p>
      </dsp:txBody>
      <dsp:txXfrm>
        <a:off x="226362" y="684677"/>
        <a:ext cx="805839" cy="1119051"/>
      </dsp:txXfrm>
    </dsp:sp>
    <dsp:sp modelId="{C2076DF3-DE7A-417A-94C8-06891A1B3001}">
      <dsp:nvSpPr>
        <dsp:cNvPr id="0" name=""/>
        <dsp:cNvSpPr/>
      </dsp:nvSpPr>
      <dsp:spPr>
        <a:xfrm>
          <a:off x="1352401" y="0"/>
          <a:ext cx="1257597" cy="19907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Adoptarea de măsuri de atenuare a riscurilor</a:t>
          </a:r>
        </a:p>
      </dsp:txBody>
      <dsp:txXfrm>
        <a:off x="1352401" y="0"/>
        <a:ext cx="1257597" cy="597217"/>
      </dsp:txXfrm>
    </dsp:sp>
    <dsp:sp modelId="{79F856EF-AD77-48C5-A14F-45A56A1E4063}">
      <dsp:nvSpPr>
        <dsp:cNvPr id="0" name=""/>
        <dsp:cNvSpPr/>
      </dsp:nvSpPr>
      <dsp:spPr>
        <a:xfrm>
          <a:off x="1523997" y="688177"/>
          <a:ext cx="914404" cy="1112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Procesele KYC și monitorizarea sunt adaptate la situația de risc identificată</a:t>
          </a:r>
        </a:p>
      </dsp:txBody>
      <dsp:txXfrm>
        <a:off x="1550779" y="714959"/>
        <a:ext cx="860840" cy="1058487"/>
      </dsp:txXfrm>
    </dsp:sp>
    <dsp:sp modelId="{9AB6E4BC-F562-413A-B09F-485A5974DAA1}">
      <dsp:nvSpPr>
        <dsp:cNvPr id="0" name=""/>
        <dsp:cNvSpPr/>
      </dsp:nvSpPr>
      <dsp:spPr>
        <a:xfrm>
          <a:off x="2704318" y="0"/>
          <a:ext cx="1257597" cy="19907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Monitorizarea continuă a noilor constatări și informații</a:t>
          </a:r>
        </a:p>
      </dsp:txBody>
      <dsp:txXfrm>
        <a:off x="2704318" y="0"/>
        <a:ext cx="1257597" cy="597217"/>
      </dsp:txXfrm>
    </dsp:sp>
    <dsp:sp modelId="{4A3109C7-E598-4EF7-8D3D-6167D7EEBDC8}">
      <dsp:nvSpPr>
        <dsp:cNvPr id="0" name=""/>
        <dsp:cNvSpPr/>
      </dsp:nvSpPr>
      <dsp:spPr>
        <a:xfrm>
          <a:off x="2903859" y="678653"/>
          <a:ext cx="858516" cy="11310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Colectarea noilor informatii prin procesele de monitorizare și analiza mass-media este evaluată continuu.</a:t>
          </a:r>
        </a:p>
      </dsp:txBody>
      <dsp:txXfrm>
        <a:off x="2929004" y="703798"/>
        <a:ext cx="808226" cy="108080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6908-6594-4C3E-BA18-00C130C9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2743</Words>
  <Characters>15637</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POLICYBRIEF</vt:lpstr>
      <vt:lpstr>    Principalele recomandări:</vt:lpstr>
      <vt:lpstr>    Introducere</vt:lpstr>
      <vt:lpstr>    Evaluarea și atenuarea riscurilor: Un proces pas cu pas</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docId:42A61B3D62F3E41D3EE283D7871DDBDB</cp:keywords>
  <cp:lastModifiedBy>Cristina Ionica</cp:lastModifiedBy>
  <cp:revision>53</cp:revision>
  <dcterms:created xsi:type="dcterms:W3CDTF">2023-06-13T13:07:00Z</dcterms:created>
  <dcterms:modified xsi:type="dcterms:W3CDTF">2023-06-16T06:39:00Z</dcterms:modified>
</cp:coreProperties>
</file>